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DB" w:rsidRPr="00765C00" w:rsidRDefault="00F02ADB" w:rsidP="00F02ADB">
      <w:pPr>
        <w:jc w:val="both"/>
        <w:outlineLvl w:val="0"/>
        <w:rPr>
          <w:rFonts w:ascii="Tahoma" w:hAnsi="Tahoma" w:cs="Tahoma"/>
          <w:b/>
          <w:lang w:val="en-GB"/>
        </w:rPr>
      </w:pPr>
      <w:bookmarkStart w:id="0" w:name="_Toc529977742"/>
      <w:bookmarkStart w:id="1" w:name="_GoBack"/>
      <w:bookmarkEnd w:id="1"/>
      <w:r w:rsidRPr="00765C00">
        <w:rPr>
          <w:rFonts w:ascii="Tahoma" w:hAnsi="Tahoma" w:cs="Tahoma"/>
          <w:b/>
          <w:lang w:val="en-GB"/>
        </w:rPr>
        <w:t>AN</w:t>
      </w:r>
      <w:r w:rsidR="001E025D" w:rsidRPr="00765C00">
        <w:rPr>
          <w:rFonts w:ascii="Tahoma" w:hAnsi="Tahoma" w:cs="Tahoma"/>
          <w:b/>
          <w:lang w:val="en-GB"/>
        </w:rPr>
        <w:t>N</w:t>
      </w:r>
      <w:r w:rsidRPr="00765C00">
        <w:rPr>
          <w:rFonts w:ascii="Tahoma" w:hAnsi="Tahoma" w:cs="Tahoma"/>
          <w:b/>
          <w:lang w:val="en-GB"/>
        </w:rPr>
        <w:t>EXE</w:t>
      </w:r>
      <w:bookmarkEnd w:id="0"/>
      <w:r w:rsidR="001E025D" w:rsidRPr="00765C00">
        <w:rPr>
          <w:rFonts w:ascii="Tahoma" w:hAnsi="Tahoma" w:cs="Tahoma"/>
          <w:b/>
          <w:lang w:val="en-GB"/>
        </w:rPr>
        <w:t>S</w:t>
      </w:r>
    </w:p>
    <w:p w:rsidR="00F02ADB" w:rsidRPr="00765C00" w:rsidRDefault="00F02ADB" w:rsidP="00F02ADB">
      <w:pPr>
        <w:pStyle w:val="ListParagraph"/>
        <w:ind w:left="792"/>
        <w:jc w:val="both"/>
        <w:rPr>
          <w:rFonts w:ascii="Tahoma" w:hAnsi="Tahoma" w:cs="Tahoma"/>
          <w:lang w:val="en-GB"/>
        </w:rPr>
      </w:pPr>
    </w:p>
    <w:p w:rsidR="00F02ADB" w:rsidRPr="00765C00" w:rsidRDefault="00F02ADB" w:rsidP="00F02ADB">
      <w:pPr>
        <w:jc w:val="both"/>
        <w:outlineLvl w:val="1"/>
        <w:rPr>
          <w:rFonts w:ascii="Tahoma" w:hAnsi="Tahoma" w:cs="Tahoma"/>
          <w:b/>
          <w:lang w:val="en-GB"/>
        </w:rPr>
      </w:pPr>
      <w:bookmarkStart w:id="2" w:name="_Toc529977743"/>
      <w:r w:rsidRPr="00765C00">
        <w:rPr>
          <w:rFonts w:ascii="Tahoma" w:hAnsi="Tahoma" w:cs="Tahoma"/>
          <w:b/>
          <w:lang w:val="en-GB"/>
        </w:rPr>
        <w:t>An</w:t>
      </w:r>
      <w:r w:rsidR="001E025D" w:rsidRPr="00765C00">
        <w:rPr>
          <w:rFonts w:ascii="Tahoma" w:hAnsi="Tahoma" w:cs="Tahoma"/>
          <w:b/>
          <w:lang w:val="en-GB"/>
        </w:rPr>
        <w:t>nex</w:t>
      </w:r>
      <w:r w:rsidRPr="00765C00">
        <w:rPr>
          <w:rFonts w:ascii="Tahoma" w:hAnsi="Tahoma" w:cs="Tahoma"/>
          <w:b/>
          <w:lang w:val="en-GB"/>
        </w:rPr>
        <w:t xml:space="preserve"> 1 – </w:t>
      </w:r>
      <w:r w:rsidR="001E025D" w:rsidRPr="00765C00">
        <w:rPr>
          <w:rFonts w:ascii="Tahoma" w:hAnsi="Tahoma" w:cs="Tahoma"/>
          <w:b/>
          <w:lang w:val="en-GB"/>
        </w:rPr>
        <w:t>Technical capabilities and innovating technologies in</w:t>
      </w:r>
      <w:r w:rsidRPr="00765C00">
        <w:rPr>
          <w:rFonts w:ascii="Tahoma" w:hAnsi="Tahoma" w:cs="Tahoma"/>
          <w:b/>
          <w:lang w:val="en-GB"/>
        </w:rPr>
        <w:t xml:space="preserve"> 5G</w:t>
      </w:r>
      <w:bookmarkEnd w:id="2"/>
      <w:r w:rsidR="001E025D" w:rsidRPr="00765C00">
        <w:rPr>
          <w:rFonts w:ascii="Tahoma" w:hAnsi="Tahoma" w:cs="Tahoma"/>
          <w:b/>
          <w:lang w:val="en-GB"/>
        </w:rPr>
        <w:t xml:space="preserve"> context</w:t>
      </w:r>
    </w:p>
    <w:p w:rsidR="00F02ADB" w:rsidRPr="00765C00" w:rsidRDefault="00F02ADB" w:rsidP="00F02ADB">
      <w:pPr>
        <w:jc w:val="both"/>
        <w:outlineLvl w:val="1"/>
        <w:rPr>
          <w:rFonts w:ascii="Tahoma" w:hAnsi="Tahoma" w:cs="Tahoma"/>
          <w:b/>
          <w:lang w:val="en-GB"/>
        </w:rPr>
      </w:pPr>
    </w:p>
    <w:p w:rsidR="00F02ADB" w:rsidRPr="00765C00" w:rsidRDefault="00F02ADB" w:rsidP="00F02ADB">
      <w:pPr>
        <w:jc w:val="both"/>
        <w:rPr>
          <w:rFonts w:ascii="Tahoma" w:hAnsi="Tahoma" w:cs="Tahoma"/>
          <w:lang w:val="en-GB"/>
        </w:rPr>
      </w:pPr>
    </w:p>
    <w:p w:rsidR="00F02ADB" w:rsidRPr="00765C00" w:rsidRDefault="00F02ADB" w:rsidP="00F02ADB">
      <w:pPr>
        <w:pStyle w:val="ListParagraph"/>
        <w:numPr>
          <w:ilvl w:val="0"/>
          <w:numId w:val="2"/>
        </w:numPr>
        <w:jc w:val="both"/>
        <w:rPr>
          <w:rFonts w:ascii="Tahoma" w:hAnsi="Tahoma" w:cs="Tahoma"/>
          <w:i/>
          <w:lang w:val="en-GB"/>
        </w:rPr>
      </w:pPr>
      <w:r w:rsidRPr="00765C00">
        <w:rPr>
          <w:rFonts w:ascii="Tahoma" w:hAnsi="Tahoma" w:cs="Tahoma"/>
          <w:i/>
          <w:lang w:val="en-GB"/>
        </w:rPr>
        <w:t>network slicing</w:t>
      </w:r>
    </w:p>
    <w:p w:rsidR="00F02ADB" w:rsidRPr="00765C00" w:rsidRDefault="00F02ADB" w:rsidP="00F02ADB">
      <w:pPr>
        <w:jc w:val="both"/>
        <w:rPr>
          <w:rFonts w:ascii="Tahoma" w:hAnsi="Tahoma" w:cs="Tahoma"/>
          <w:lang w:val="en-GB"/>
        </w:rPr>
      </w:pPr>
    </w:p>
    <w:p w:rsidR="001F117C" w:rsidRPr="00765C00" w:rsidRDefault="00325DEA" w:rsidP="001F117C">
      <w:pPr>
        <w:jc w:val="both"/>
        <w:rPr>
          <w:rFonts w:ascii="Tahoma" w:hAnsi="Tahoma" w:cs="Tahoma"/>
          <w:lang w:val="en-GB"/>
        </w:rPr>
      </w:pPr>
      <w:r w:rsidRPr="00765C00">
        <w:rPr>
          <w:rFonts w:ascii="Tahoma" w:hAnsi="Tahoma" w:cs="Tahoma"/>
          <w:lang w:val="en-GB"/>
        </w:rPr>
        <w:t>Since not all the</w:t>
      </w:r>
      <w:r w:rsidR="00F02ADB" w:rsidRPr="00765C00">
        <w:rPr>
          <w:rFonts w:ascii="Tahoma" w:hAnsi="Tahoma" w:cs="Tahoma"/>
          <w:lang w:val="en-GB"/>
        </w:rPr>
        <w:t xml:space="preserve"> 5G </w:t>
      </w:r>
      <w:r w:rsidRPr="00765C00">
        <w:rPr>
          <w:rFonts w:ascii="Tahoma" w:hAnsi="Tahoma" w:cs="Tahoma"/>
          <w:lang w:val="en-GB"/>
        </w:rPr>
        <w:t xml:space="preserve">capabilities </w:t>
      </w:r>
      <w:r w:rsidR="00F02ADB" w:rsidRPr="00765C00">
        <w:rPr>
          <w:rFonts w:ascii="Tahoma" w:hAnsi="Tahoma" w:cs="Tahoma"/>
          <w:lang w:val="en-GB"/>
        </w:rPr>
        <w:t>(</w:t>
      </w:r>
      <w:r w:rsidRPr="00765C00">
        <w:rPr>
          <w:rFonts w:ascii="Tahoma" w:hAnsi="Tahoma" w:cs="Tahoma"/>
          <w:lang w:val="en-GB"/>
        </w:rPr>
        <w:t>see Table no</w:t>
      </w:r>
      <w:r w:rsidR="00F02ADB" w:rsidRPr="00765C00">
        <w:rPr>
          <w:rFonts w:ascii="Tahoma" w:hAnsi="Tahoma" w:cs="Tahoma"/>
          <w:lang w:val="en-GB"/>
        </w:rPr>
        <w:t xml:space="preserve">. 2 </w:t>
      </w:r>
      <w:r w:rsidRPr="00765C00">
        <w:rPr>
          <w:rFonts w:ascii="Tahoma" w:hAnsi="Tahoma" w:cs="Tahoma"/>
          <w:lang w:val="en-GB"/>
        </w:rPr>
        <w:t>above</w:t>
      </w:r>
      <w:r w:rsidR="00F02ADB" w:rsidRPr="00765C00">
        <w:rPr>
          <w:rFonts w:ascii="Tahoma" w:hAnsi="Tahoma" w:cs="Tahoma"/>
          <w:lang w:val="en-GB"/>
        </w:rPr>
        <w:t xml:space="preserve">) </w:t>
      </w:r>
      <w:r w:rsidRPr="00765C00">
        <w:rPr>
          <w:rFonts w:ascii="Tahoma" w:hAnsi="Tahoma" w:cs="Tahoma"/>
          <w:lang w:val="en-GB"/>
        </w:rPr>
        <w:t>are compatible with each other</w:t>
      </w:r>
      <w:r w:rsidR="00F02ADB" w:rsidRPr="00765C00">
        <w:rPr>
          <w:rFonts w:ascii="Tahoma" w:hAnsi="Tahoma" w:cs="Tahoma"/>
          <w:lang w:val="en-GB"/>
        </w:rPr>
        <w:t xml:space="preserve">, </w:t>
      </w:r>
      <w:r w:rsidRPr="00765C00">
        <w:rPr>
          <w:rFonts w:ascii="Tahoma" w:hAnsi="Tahoma" w:cs="Tahoma"/>
          <w:lang w:val="en-GB"/>
        </w:rPr>
        <w:t>they cannot be achieved simultaneously</w:t>
      </w:r>
      <w:r w:rsidR="00F02ADB" w:rsidRPr="00765C00">
        <w:rPr>
          <w:rFonts w:ascii="Tahoma" w:hAnsi="Tahoma" w:cs="Tahoma"/>
          <w:lang w:val="en-GB"/>
        </w:rPr>
        <w:t xml:space="preserve">. </w:t>
      </w:r>
      <w:r w:rsidR="001F117C" w:rsidRPr="00765C00">
        <w:rPr>
          <w:rFonts w:ascii="Tahoma" w:hAnsi="Tahoma" w:cs="Tahoma"/>
          <w:lang w:val="en-GB"/>
        </w:rPr>
        <w:t xml:space="preserve">Therefore, defining each category of uses (mobile Internet, fixed Internet, machine-type/M2M communications and mission-critical communications) requires a compromise between different capabilities. This is why network slicing has been introduced and stands as an operating principle </w:t>
      </w:r>
      <w:r w:rsidR="00F02ADB" w:rsidRPr="00765C00">
        <w:rPr>
          <w:rFonts w:ascii="Tahoma" w:hAnsi="Tahoma" w:cs="Tahoma"/>
          <w:lang w:val="en-GB"/>
        </w:rPr>
        <w:t xml:space="preserve">– </w:t>
      </w:r>
      <w:r w:rsidR="001F117C" w:rsidRPr="00765C00">
        <w:rPr>
          <w:rFonts w:ascii="Tahoma" w:hAnsi="Tahoma" w:cs="Tahoma"/>
          <w:lang w:val="en-GB"/>
        </w:rPr>
        <w:t>concept introduces the concept of differentiated network administration, by which</w:t>
      </w:r>
      <w:r w:rsidR="00F02ADB" w:rsidRPr="00765C00">
        <w:rPr>
          <w:rFonts w:ascii="Tahoma" w:hAnsi="Tahoma" w:cs="Tahoma"/>
          <w:lang w:val="en-GB"/>
        </w:rPr>
        <w:t xml:space="preserve"> </w:t>
      </w:r>
      <w:r w:rsidR="001F117C" w:rsidRPr="00765C00">
        <w:rPr>
          <w:rFonts w:ascii="Tahoma" w:hAnsi="Tahoma" w:cs="Tahoma"/>
          <w:lang w:val="en-GB"/>
        </w:rPr>
        <w:t>each "slice" (segment) is a distinct virtual sub-network that benefits from dedicated resources and delivers its own set of performance indicators, corresponding to the needs of each use case/category</w:t>
      </w:r>
      <w:r w:rsidR="001F117C" w:rsidRPr="00765C00">
        <w:rPr>
          <w:rStyle w:val="FootnoteReference"/>
          <w:rFonts w:ascii="Tahoma" w:hAnsi="Tahoma" w:cs="Tahoma"/>
          <w:lang w:val="en-GB"/>
        </w:rPr>
        <w:footnoteReference w:id="1"/>
      </w:r>
      <w:r w:rsidR="00F02ADB" w:rsidRPr="00765C00">
        <w:rPr>
          <w:rFonts w:ascii="Tahoma" w:hAnsi="Tahoma" w:cs="Tahoma"/>
          <w:lang w:val="en-GB"/>
        </w:rPr>
        <w:t xml:space="preserve">. </w:t>
      </w:r>
      <w:r w:rsidR="001F117C" w:rsidRPr="00765C00">
        <w:rPr>
          <w:rFonts w:ascii="Tahoma" w:hAnsi="Tahoma" w:cs="Tahoma"/>
          <w:lang w:val="en-GB"/>
        </w:rPr>
        <w:t xml:space="preserve">Sub-networks can separate infrastructure resources from the physical network to create independent virtual networks, with features tailored according to specific needs </w:t>
      </w:r>
      <w:r w:rsidR="00F02ADB" w:rsidRPr="00765C00">
        <w:rPr>
          <w:rFonts w:ascii="Tahoma" w:hAnsi="Tahoma" w:cs="Tahoma"/>
          <w:lang w:val="en-GB"/>
        </w:rPr>
        <w:t>(</w:t>
      </w:r>
      <w:r w:rsidR="001F117C" w:rsidRPr="00765C00">
        <w:rPr>
          <w:rFonts w:ascii="Tahoma" w:hAnsi="Tahoma" w:cs="Tahoma"/>
          <w:lang w:val="en-GB"/>
        </w:rPr>
        <w:t xml:space="preserve">for example, an optimized segment for connected </w:t>
      </w:r>
      <w:proofErr w:type="spellStart"/>
      <w:r w:rsidR="001F117C" w:rsidRPr="00765C00">
        <w:rPr>
          <w:rFonts w:ascii="Tahoma" w:hAnsi="Tahoma" w:cs="Tahoma"/>
          <w:lang w:val="en-GB"/>
        </w:rPr>
        <w:t>IoT</w:t>
      </w:r>
      <w:proofErr w:type="spellEnd"/>
      <w:r w:rsidR="001F117C" w:rsidRPr="00765C00">
        <w:rPr>
          <w:rFonts w:ascii="Tahoma" w:hAnsi="Tahoma" w:cs="Tahoma"/>
          <w:lang w:val="en-GB"/>
        </w:rPr>
        <w:t xml:space="preserve"> objects, another segment for mission-critical communications with special security and quality requirements</w:t>
      </w:r>
      <w:r w:rsidR="000F6F16" w:rsidRPr="00765C00">
        <w:rPr>
          <w:rFonts w:ascii="Tahoma" w:hAnsi="Tahoma" w:cs="Tahoma"/>
          <w:lang w:val="en-GB"/>
        </w:rPr>
        <w:t>,</w:t>
      </w:r>
      <w:r w:rsidR="001F117C" w:rsidRPr="00765C00">
        <w:rPr>
          <w:rFonts w:ascii="Tahoma" w:hAnsi="Tahoma" w:cs="Tahoma"/>
          <w:lang w:val="en-GB"/>
        </w:rPr>
        <w:t xml:space="preserve"> such as </w:t>
      </w:r>
      <w:r w:rsidR="000F6F16" w:rsidRPr="00765C00">
        <w:rPr>
          <w:rFonts w:ascii="Tahoma" w:hAnsi="Tahoma" w:cs="Tahoma"/>
          <w:lang w:val="en-GB"/>
        </w:rPr>
        <w:t xml:space="preserve">for public safety </w:t>
      </w:r>
      <w:r w:rsidR="001F117C" w:rsidRPr="00765C00">
        <w:rPr>
          <w:rFonts w:ascii="Tahoma" w:hAnsi="Tahoma" w:cs="Tahoma"/>
          <w:lang w:val="en-GB"/>
        </w:rPr>
        <w:t xml:space="preserve">government services). </w:t>
      </w:r>
    </w:p>
    <w:p w:rsidR="001F117C" w:rsidRPr="00765C00" w:rsidRDefault="001F117C" w:rsidP="001F117C">
      <w:pPr>
        <w:jc w:val="both"/>
        <w:rPr>
          <w:rFonts w:ascii="Tahoma" w:hAnsi="Tahoma" w:cs="Tahoma"/>
          <w:lang w:val="en-GB"/>
        </w:rPr>
      </w:pPr>
    </w:p>
    <w:p w:rsidR="00325DEA" w:rsidRPr="00765C00" w:rsidRDefault="00325DEA" w:rsidP="00F02ADB">
      <w:pPr>
        <w:jc w:val="both"/>
        <w:rPr>
          <w:rFonts w:ascii="Tahoma" w:hAnsi="Tahoma" w:cs="Tahoma"/>
          <w:lang w:val="en-GB"/>
        </w:rPr>
      </w:pPr>
      <w:r w:rsidRPr="00765C00">
        <w:rPr>
          <w:rFonts w:ascii="Tahoma" w:hAnsi="Tahoma" w:cs="Tahoma"/>
          <w:lang w:val="en-GB"/>
        </w:rPr>
        <w:t>Sub-networks can separate infrastructure resources from the physical network to create independent virtual networks with features tailored to specific needs.</w:t>
      </w:r>
    </w:p>
    <w:p w:rsidR="00F02ADB" w:rsidRPr="00765C00" w:rsidRDefault="00325DEA" w:rsidP="00F02ADB">
      <w:pPr>
        <w:jc w:val="both"/>
        <w:rPr>
          <w:rFonts w:ascii="Tahoma" w:hAnsi="Tahoma" w:cs="Tahoma"/>
          <w:lang w:val="en-GB"/>
        </w:rPr>
      </w:pPr>
      <w:r w:rsidRPr="00765C00">
        <w:rPr>
          <w:rFonts w:ascii="Roboto" w:hAnsi="Roboto"/>
          <w:color w:val="777777"/>
          <w:lang w:val="en-GB"/>
        </w:rPr>
        <w:br/>
      </w:r>
      <w:r w:rsidRPr="00765C00">
        <w:rPr>
          <w:rFonts w:ascii="Tahoma" w:hAnsi="Tahoma" w:cs="Tahoma"/>
          <w:lang w:val="en-GB"/>
        </w:rPr>
        <w:t>It should be noted that network s</w:t>
      </w:r>
      <w:r w:rsidR="000F6F16" w:rsidRPr="00765C00">
        <w:rPr>
          <w:rFonts w:ascii="Tahoma" w:hAnsi="Tahoma" w:cs="Tahoma"/>
          <w:lang w:val="en-GB"/>
        </w:rPr>
        <w:t>licing</w:t>
      </w:r>
      <w:r w:rsidRPr="00765C00">
        <w:rPr>
          <w:rFonts w:ascii="Tahoma" w:hAnsi="Tahoma" w:cs="Tahoma"/>
          <w:lang w:val="en-GB"/>
        </w:rPr>
        <w:t xml:space="preserve"> also provides a model for network infrastructure sharing at the </w:t>
      </w:r>
      <w:r w:rsidR="000F6F16" w:rsidRPr="00765C00">
        <w:rPr>
          <w:rFonts w:ascii="Tahoma" w:hAnsi="Tahoma" w:cs="Tahoma"/>
          <w:lang w:val="en-GB"/>
        </w:rPr>
        <w:t xml:space="preserve">very </w:t>
      </w:r>
      <w:r w:rsidRPr="00765C00">
        <w:rPr>
          <w:rFonts w:ascii="Tahoma" w:hAnsi="Tahoma" w:cs="Tahoma"/>
          <w:lang w:val="en-GB"/>
        </w:rPr>
        <w:t>level of equipment using radio frequencies: for example, a single network of transmitters can be used by more than one operator, for example as a short-term solution to reduce costs</w:t>
      </w:r>
      <w:r w:rsidR="00F02ADB" w:rsidRPr="00765C00">
        <w:rPr>
          <w:rFonts w:ascii="Tahoma" w:hAnsi="Tahoma" w:cs="Tahoma"/>
          <w:lang w:val="en-GB"/>
        </w:rPr>
        <w:t xml:space="preserve">. </w:t>
      </w:r>
    </w:p>
    <w:p w:rsidR="00F02ADB" w:rsidRPr="00765C00" w:rsidRDefault="00F02ADB" w:rsidP="00F02ADB">
      <w:pPr>
        <w:jc w:val="both"/>
        <w:rPr>
          <w:rFonts w:ascii="Tahoma" w:hAnsi="Tahoma" w:cs="Tahoma"/>
          <w:lang w:val="en-GB"/>
        </w:rPr>
      </w:pPr>
    </w:p>
    <w:p w:rsidR="00F02ADB" w:rsidRPr="00765C00" w:rsidRDefault="00F02ADB" w:rsidP="00F02ADB">
      <w:pPr>
        <w:pStyle w:val="ListParagraph"/>
        <w:numPr>
          <w:ilvl w:val="0"/>
          <w:numId w:val="2"/>
        </w:numPr>
        <w:jc w:val="both"/>
        <w:rPr>
          <w:rFonts w:ascii="Tahoma" w:hAnsi="Tahoma" w:cs="Tahoma"/>
          <w:lang w:val="en-GB"/>
        </w:rPr>
      </w:pPr>
      <w:r w:rsidRPr="00765C00">
        <w:rPr>
          <w:rFonts w:ascii="Tahoma" w:hAnsi="Tahoma" w:cs="Tahoma"/>
          <w:i/>
          <w:lang w:val="en-GB"/>
        </w:rPr>
        <w:lastRenderedPageBreak/>
        <w:t xml:space="preserve">software </w:t>
      </w:r>
      <w:r w:rsidR="000F6F16" w:rsidRPr="00765C00">
        <w:rPr>
          <w:rFonts w:ascii="Tahoma" w:hAnsi="Tahoma" w:cs="Tahoma"/>
          <w:i/>
          <w:lang w:val="en-GB"/>
        </w:rPr>
        <w:t>and virtualization</w:t>
      </w:r>
    </w:p>
    <w:p w:rsidR="00F02ADB" w:rsidRPr="00765C00" w:rsidRDefault="00F02ADB" w:rsidP="00F02ADB">
      <w:pPr>
        <w:jc w:val="both"/>
        <w:rPr>
          <w:rFonts w:ascii="Tahoma" w:hAnsi="Tahoma" w:cs="Tahoma"/>
          <w:lang w:val="en-GB"/>
        </w:rPr>
      </w:pPr>
      <w:r w:rsidRPr="00765C00">
        <w:rPr>
          <w:rFonts w:ascii="Tahoma" w:hAnsi="Tahoma" w:cs="Tahoma"/>
          <w:lang w:val="en-GB"/>
        </w:rPr>
        <w:t xml:space="preserve">    </w:t>
      </w:r>
    </w:p>
    <w:p w:rsidR="000858B5" w:rsidRPr="00765C00" w:rsidRDefault="000F6F16" w:rsidP="00F02ADB">
      <w:pPr>
        <w:jc w:val="both"/>
        <w:rPr>
          <w:rFonts w:ascii="Tahoma" w:hAnsi="Tahoma" w:cs="Tahoma"/>
          <w:lang w:val="en-GB"/>
        </w:rPr>
      </w:pPr>
      <w:r w:rsidRPr="00765C00">
        <w:rPr>
          <w:rFonts w:ascii="Tahoma" w:hAnsi="Tahoma" w:cs="Tahoma"/>
          <w:lang w:val="en-GB"/>
        </w:rPr>
        <w:t xml:space="preserve">Efficiently achieving the various compromises needed to simultaneously provide different use categories implies a high level of network agility. Thus, the simultaneous use of </w:t>
      </w:r>
      <w:r w:rsidR="00BC3013" w:rsidRPr="00765C00">
        <w:rPr>
          <w:rFonts w:ascii="Tahoma" w:hAnsi="Tahoma" w:cs="Tahoma"/>
          <w:lang w:val="en-GB"/>
        </w:rPr>
        <w:t>multiple</w:t>
      </w:r>
      <w:r w:rsidRPr="00765C00">
        <w:rPr>
          <w:rFonts w:ascii="Tahoma" w:hAnsi="Tahoma" w:cs="Tahoma"/>
          <w:lang w:val="en-GB"/>
        </w:rPr>
        <w:t xml:space="preserve"> generic, reconfigurable and high-performance components instead of those permanently dedicated to achieving predefined tasks </w:t>
      </w:r>
      <w:r w:rsidR="00BC3013" w:rsidRPr="00765C00">
        <w:rPr>
          <w:rFonts w:ascii="Tahoma" w:hAnsi="Tahoma" w:cs="Tahoma"/>
          <w:lang w:val="en-GB"/>
        </w:rPr>
        <w:t>ensur</w:t>
      </w:r>
      <w:r w:rsidRPr="00765C00">
        <w:rPr>
          <w:rFonts w:ascii="Tahoma" w:hAnsi="Tahoma" w:cs="Tahoma"/>
          <w:lang w:val="en-GB"/>
        </w:rPr>
        <w:t xml:space="preserve">es </w:t>
      </w:r>
      <w:r w:rsidR="00BC3013" w:rsidRPr="00765C00">
        <w:rPr>
          <w:rFonts w:ascii="Tahoma" w:hAnsi="Tahoma" w:cs="Tahoma"/>
          <w:lang w:val="en-GB"/>
        </w:rPr>
        <w:t>the flexibility and dynamism of</w:t>
      </w:r>
      <w:r w:rsidRPr="00765C00">
        <w:rPr>
          <w:rFonts w:ascii="Tahoma" w:hAnsi="Tahoma" w:cs="Tahoma"/>
          <w:lang w:val="en-GB"/>
        </w:rPr>
        <w:t xml:space="preserve"> networks by enabling massive and fast </w:t>
      </w:r>
      <w:r w:rsidR="000858B5" w:rsidRPr="00765C00">
        <w:rPr>
          <w:rFonts w:ascii="Tahoma" w:hAnsi="Tahoma" w:cs="Tahoma"/>
          <w:lang w:val="en-GB"/>
        </w:rPr>
        <w:t xml:space="preserve">adjustment and configuration of </w:t>
      </w:r>
      <w:r w:rsidRPr="00765C00">
        <w:rPr>
          <w:rFonts w:ascii="Tahoma" w:hAnsi="Tahoma" w:cs="Tahoma"/>
          <w:lang w:val="en-GB"/>
        </w:rPr>
        <w:t xml:space="preserve">network </w:t>
      </w:r>
      <w:r w:rsidR="000858B5" w:rsidRPr="00765C00">
        <w:rPr>
          <w:rFonts w:ascii="Tahoma" w:hAnsi="Tahoma" w:cs="Tahoma"/>
          <w:lang w:val="en-GB"/>
        </w:rPr>
        <w:t xml:space="preserve">slices to </w:t>
      </w:r>
      <w:r w:rsidRPr="00765C00">
        <w:rPr>
          <w:rFonts w:ascii="Tahoma" w:hAnsi="Tahoma" w:cs="Tahoma"/>
          <w:lang w:val="en-GB"/>
        </w:rPr>
        <w:t xml:space="preserve">service </w:t>
      </w:r>
      <w:r w:rsidR="000858B5" w:rsidRPr="00765C00">
        <w:rPr>
          <w:rFonts w:ascii="Tahoma" w:hAnsi="Tahoma" w:cs="Tahoma"/>
          <w:lang w:val="en-GB"/>
        </w:rPr>
        <w:t>demand</w:t>
      </w:r>
      <w:r w:rsidRPr="00765C00">
        <w:rPr>
          <w:rFonts w:ascii="Tahoma" w:hAnsi="Tahoma" w:cs="Tahoma"/>
          <w:lang w:val="en-GB"/>
        </w:rPr>
        <w:t>.</w:t>
      </w:r>
      <w:r w:rsidRPr="00765C00">
        <w:rPr>
          <w:rStyle w:val="tlid-translation"/>
          <w:rFonts w:ascii="Roboto" w:hAnsi="Roboto"/>
          <w:color w:val="777777"/>
          <w:lang w:val="en-GB"/>
        </w:rPr>
        <w:t xml:space="preserve"> </w:t>
      </w:r>
    </w:p>
    <w:p w:rsidR="000858B5" w:rsidRPr="00765C00" w:rsidRDefault="000858B5" w:rsidP="00F02ADB">
      <w:pPr>
        <w:jc w:val="both"/>
        <w:rPr>
          <w:rFonts w:ascii="Tahoma" w:hAnsi="Tahoma" w:cs="Tahoma"/>
          <w:lang w:val="en-GB"/>
        </w:rPr>
      </w:pPr>
    </w:p>
    <w:p w:rsidR="000858B5" w:rsidRPr="00765C00" w:rsidRDefault="000F6F16" w:rsidP="00F02ADB">
      <w:pPr>
        <w:jc w:val="both"/>
        <w:rPr>
          <w:rFonts w:ascii="Tahoma" w:hAnsi="Tahoma" w:cs="Tahoma"/>
          <w:lang w:val="en-GB"/>
        </w:rPr>
      </w:pPr>
      <w:r w:rsidRPr="00765C00">
        <w:rPr>
          <w:rFonts w:ascii="Tahoma" w:hAnsi="Tahoma" w:cs="Tahoma"/>
          <w:lang w:val="en-GB"/>
        </w:rPr>
        <w:t xml:space="preserve">This evolution of a significant number of network components is possible through </w:t>
      </w:r>
      <w:r w:rsidRPr="00765C00">
        <w:rPr>
          <w:rFonts w:ascii="Tahoma" w:hAnsi="Tahoma" w:cs="Tahoma"/>
          <w:b/>
          <w:lang w:val="en-GB"/>
        </w:rPr>
        <w:t>Software Defined Networking</w:t>
      </w:r>
      <w:r w:rsidRPr="00765C00">
        <w:rPr>
          <w:rFonts w:ascii="Tahoma" w:hAnsi="Tahoma" w:cs="Tahoma"/>
          <w:lang w:val="en-GB"/>
        </w:rPr>
        <w:t xml:space="preserve"> (SDN) and </w:t>
      </w:r>
      <w:r w:rsidRPr="00765C00">
        <w:rPr>
          <w:rFonts w:ascii="Tahoma" w:hAnsi="Tahoma" w:cs="Tahoma"/>
          <w:b/>
          <w:lang w:val="en-GB"/>
        </w:rPr>
        <w:t>Network Function Virtualization</w:t>
      </w:r>
      <w:r w:rsidRPr="00765C00">
        <w:rPr>
          <w:rFonts w:ascii="Tahoma" w:hAnsi="Tahoma" w:cs="Tahoma"/>
          <w:lang w:val="en-GB"/>
        </w:rPr>
        <w:t xml:space="preserve"> (NFV).</w:t>
      </w:r>
      <w:r w:rsidR="000858B5" w:rsidRPr="00765C00">
        <w:rPr>
          <w:rFonts w:ascii="Tahoma" w:hAnsi="Tahoma" w:cs="Tahoma"/>
          <w:lang w:val="en-GB"/>
        </w:rPr>
        <w:t xml:space="preserve"> </w:t>
      </w:r>
    </w:p>
    <w:p w:rsidR="00F02ADB" w:rsidRPr="00765C00" w:rsidRDefault="000F6F16" w:rsidP="00F02ADB">
      <w:pPr>
        <w:jc w:val="both"/>
        <w:rPr>
          <w:rStyle w:val="tlid-translation"/>
          <w:rFonts w:ascii="Roboto" w:hAnsi="Roboto"/>
          <w:color w:val="777777"/>
          <w:lang w:val="en-GB"/>
        </w:rPr>
      </w:pPr>
      <w:r w:rsidRPr="00765C00">
        <w:rPr>
          <w:rFonts w:ascii="Roboto" w:hAnsi="Roboto"/>
          <w:color w:val="777777"/>
          <w:lang w:val="en-GB"/>
        </w:rPr>
        <w:br/>
      </w:r>
      <w:r w:rsidRPr="00765C00">
        <w:rPr>
          <w:rFonts w:ascii="Tahoma" w:hAnsi="Tahoma" w:cs="Tahoma"/>
          <w:lang w:val="en-GB"/>
        </w:rPr>
        <w:t xml:space="preserve">A functionality </w:t>
      </w:r>
      <w:r w:rsidR="000D0340" w:rsidRPr="00765C00">
        <w:rPr>
          <w:rFonts w:ascii="Tahoma" w:hAnsi="Tahoma" w:cs="Tahoma"/>
          <w:lang w:val="en-GB"/>
        </w:rPr>
        <w:t xml:space="preserve">evolved </w:t>
      </w:r>
      <w:r w:rsidRPr="00765C00">
        <w:rPr>
          <w:rFonts w:ascii="Tahoma" w:hAnsi="Tahoma" w:cs="Tahoma"/>
          <w:lang w:val="en-GB"/>
        </w:rPr>
        <w:t xml:space="preserve">from </w:t>
      </w:r>
      <w:r w:rsidR="000D0340" w:rsidRPr="00765C00">
        <w:rPr>
          <w:rFonts w:ascii="Tahoma" w:hAnsi="Tahoma" w:cs="Tahoma"/>
          <w:lang w:val="en-GB"/>
        </w:rPr>
        <w:t>S</w:t>
      </w:r>
      <w:r w:rsidRPr="00765C00">
        <w:rPr>
          <w:rFonts w:ascii="Tahoma" w:hAnsi="Tahoma" w:cs="Tahoma"/>
          <w:lang w:val="en-GB"/>
        </w:rPr>
        <w:t>oftware</w:t>
      </w:r>
      <w:r w:rsidR="000D0340" w:rsidRPr="00765C00">
        <w:rPr>
          <w:rFonts w:ascii="Tahoma" w:hAnsi="Tahoma" w:cs="Tahoma"/>
          <w:lang w:val="en-GB"/>
        </w:rPr>
        <w:t xml:space="preserve"> D</w:t>
      </w:r>
      <w:r w:rsidRPr="00765C00">
        <w:rPr>
          <w:rFonts w:ascii="Tahoma" w:hAnsi="Tahoma" w:cs="Tahoma"/>
          <w:lang w:val="en-GB"/>
        </w:rPr>
        <w:t xml:space="preserve">efined </w:t>
      </w:r>
      <w:r w:rsidR="000D0340" w:rsidRPr="00765C00">
        <w:rPr>
          <w:rFonts w:ascii="Tahoma" w:hAnsi="Tahoma" w:cs="Tahoma"/>
          <w:lang w:val="en-GB"/>
        </w:rPr>
        <w:t>N</w:t>
      </w:r>
      <w:r w:rsidRPr="00765C00">
        <w:rPr>
          <w:rFonts w:ascii="Tahoma" w:hAnsi="Tahoma" w:cs="Tahoma"/>
          <w:lang w:val="en-GB"/>
        </w:rPr>
        <w:t>etwork</w:t>
      </w:r>
      <w:r w:rsidR="000D0340" w:rsidRPr="00765C00">
        <w:rPr>
          <w:rFonts w:ascii="Tahoma" w:hAnsi="Tahoma" w:cs="Tahoma"/>
          <w:lang w:val="en-GB"/>
        </w:rPr>
        <w:t>ing</w:t>
      </w:r>
      <w:r w:rsidRPr="00765C00">
        <w:rPr>
          <w:rFonts w:ascii="Tahoma" w:hAnsi="Tahoma" w:cs="Tahoma"/>
          <w:lang w:val="en-GB"/>
        </w:rPr>
        <w:t xml:space="preserve"> (SDN) is </w:t>
      </w:r>
      <w:r w:rsidR="000D0340" w:rsidRPr="00765C00">
        <w:rPr>
          <w:rFonts w:ascii="Tahoma" w:hAnsi="Tahoma" w:cs="Tahoma"/>
          <w:b/>
          <w:lang w:val="en-GB"/>
        </w:rPr>
        <w:t xml:space="preserve">cloud </w:t>
      </w:r>
      <w:r w:rsidRPr="00765C00">
        <w:rPr>
          <w:rFonts w:ascii="Tahoma" w:hAnsi="Tahoma" w:cs="Tahoma"/>
          <w:b/>
          <w:lang w:val="en-GB"/>
        </w:rPr>
        <w:t>RAN</w:t>
      </w:r>
      <w:r w:rsidR="000D0340" w:rsidRPr="00765C00">
        <w:rPr>
          <w:rStyle w:val="FootnoteReference"/>
          <w:rFonts w:ascii="Tahoma" w:hAnsi="Tahoma" w:cs="Tahoma"/>
          <w:lang w:val="en-GB"/>
        </w:rPr>
        <w:footnoteReference w:id="2"/>
      </w:r>
      <w:r w:rsidRPr="00765C00">
        <w:rPr>
          <w:rFonts w:ascii="Tahoma" w:hAnsi="Tahoma" w:cs="Tahoma"/>
          <w:lang w:val="en-GB"/>
        </w:rPr>
        <w:t xml:space="preserve">, or </w:t>
      </w:r>
      <w:r w:rsidRPr="00765C00">
        <w:rPr>
          <w:rFonts w:ascii="Tahoma" w:hAnsi="Tahoma" w:cs="Tahoma"/>
          <w:b/>
          <w:lang w:val="en-GB"/>
        </w:rPr>
        <w:t>centralized RAN</w:t>
      </w:r>
      <w:r w:rsidRPr="00765C00">
        <w:rPr>
          <w:rFonts w:ascii="Tahoma" w:hAnsi="Tahoma" w:cs="Tahoma"/>
          <w:lang w:val="en-GB"/>
        </w:rPr>
        <w:t>. This type of radio access network has a very different architecture from the current</w:t>
      </w:r>
      <w:r w:rsidR="000D0340" w:rsidRPr="00765C00">
        <w:rPr>
          <w:rFonts w:ascii="Tahoma" w:hAnsi="Tahoma" w:cs="Tahoma"/>
          <w:lang w:val="en-GB"/>
        </w:rPr>
        <w:t>ly used</w:t>
      </w:r>
      <w:r w:rsidRPr="00765C00">
        <w:rPr>
          <w:rFonts w:ascii="Tahoma" w:hAnsi="Tahoma" w:cs="Tahoma"/>
          <w:lang w:val="en-GB"/>
        </w:rPr>
        <w:t xml:space="preserve"> one, mainly due to the fact that base station signal processing units are </w:t>
      </w:r>
      <w:r w:rsidR="00DD3C88" w:rsidRPr="00765C00">
        <w:rPr>
          <w:rFonts w:ascii="Tahoma" w:hAnsi="Tahoma" w:cs="Tahoma"/>
          <w:lang w:val="en-GB"/>
        </w:rPr>
        <w:t>not on the</w:t>
      </w:r>
      <w:r w:rsidRPr="00765C00">
        <w:rPr>
          <w:rFonts w:ascii="Tahoma" w:hAnsi="Tahoma" w:cs="Tahoma"/>
          <w:lang w:val="en-GB"/>
        </w:rPr>
        <w:t xml:space="preserve"> base stations</w:t>
      </w:r>
      <w:r w:rsidR="00DD3C88" w:rsidRPr="00765C00">
        <w:rPr>
          <w:rFonts w:ascii="Tahoma" w:hAnsi="Tahoma" w:cs="Tahoma"/>
          <w:lang w:val="en-GB"/>
        </w:rPr>
        <w:t>,</w:t>
      </w:r>
      <w:r w:rsidRPr="00765C00">
        <w:rPr>
          <w:rFonts w:ascii="Tahoma" w:hAnsi="Tahoma" w:cs="Tahoma"/>
          <w:lang w:val="en-GB"/>
        </w:rPr>
        <w:t xml:space="preserve"> </w:t>
      </w:r>
      <w:r w:rsidR="00DD3C88" w:rsidRPr="00765C00">
        <w:rPr>
          <w:rFonts w:ascii="Tahoma" w:hAnsi="Tahoma" w:cs="Tahoma"/>
          <w:lang w:val="en-GB"/>
        </w:rPr>
        <w:t xml:space="preserve">being </w:t>
      </w:r>
      <w:r w:rsidRPr="00765C00">
        <w:rPr>
          <w:rFonts w:ascii="Tahoma" w:hAnsi="Tahoma" w:cs="Tahoma"/>
          <w:lang w:val="en-GB"/>
        </w:rPr>
        <w:t>centralized upstream</w:t>
      </w:r>
      <w:r w:rsidR="00DD3C88" w:rsidRPr="00765C00">
        <w:rPr>
          <w:rFonts w:ascii="Tahoma" w:hAnsi="Tahoma" w:cs="Tahoma"/>
          <w:lang w:val="en-GB"/>
        </w:rPr>
        <w:t>,</w:t>
      </w:r>
      <w:r w:rsidRPr="00765C00">
        <w:rPr>
          <w:rFonts w:ascii="Tahoma" w:hAnsi="Tahoma" w:cs="Tahoma"/>
          <w:lang w:val="en-GB"/>
        </w:rPr>
        <w:t xml:space="preserve"> in the cloud network.</w:t>
      </w:r>
    </w:p>
    <w:p w:rsidR="000F6F16" w:rsidRPr="00765C00" w:rsidRDefault="000F6F16" w:rsidP="00F02ADB">
      <w:pPr>
        <w:jc w:val="both"/>
        <w:rPr>
          <w:rFonts w:ascii="Tahoma" w:hAnsi="Tahoma" w:cs="Tahoma"/>
          <w:lang w:val="en-GB"/>
        </w:rPr>
      </w:pPr>
    </w:p>
    <w:p w:rsidR="008F0719" w:rsidRPr="00765C00" w:rsidRDefault="00E503AF" w:rsidP="008F0719">
      <w:pPr>
        <w:jc w:val="both"/>
        <w:rPr>
          <w:rFonts w:ascii="Tahoma" w:hAnsi="Tahoma" w:cs="Tahoma"/>
          <w:lang w:val="en-GB"/>
        </w:rPr>
      </w:pPr>
      <w:r w:rsidRPr="00765C00">
        <w:rPr>
          <w:rFonts w:ascii="Tahoma" w:hAnsi="Tahoma" w:cs="Tahoma"/>
          <w:lang w:val="en-GB"/>
        </w:rPr>
        <w:t>Centralization based on</w:t>
      </w:r>
      <w:r w:rsidR="008F0719" w:rsidRPr="00765C00">
        <w:rPr>
          <w:rFonts w:ascii="Tahoma" w:hAnsi="Tahoma" w:cs="Tahoma"/>
          <w:lang w:val="en-GB"/>
        </w:rPr>
        <w:t xml:space="preserve"> cloud computing </w:t>
      </w:r>
      <w:r w:rsidRPr="00765C00">
        <w:rPr>
          <w:rFonts w:ascii="Tahoma" w:hAnsi="Tahoma" w:cs="Tahoma"/>
          <w:lang w:val="en-GB"/>
        </w:rPr>
        <w:t>allows for</w:t>
      </w:r>
      <w:r w:rsidR="008F0719" w:rsidRPr="00765C00">
        <w:rPr>
          <w:rFonts w:ascii="Tahoma" w:hAnsi="Tahoma" w:cs="Tahoma"/>
          <w:lang w:val="en-GB"/>
        </w:rPr>
        <w:t xml:space="preserve"> a complete view o</w:t>
      </w:r>
      <w:r w:rsidRPr="00765C00">
        <w:rPr>
          <w:rFonts w:ascii="Tahoma" w:hAnsi="Tahoma" w:cs="Tahoma"/>
          <w:lang w:val="en-GB"/>
        </w:rPr>
        <w:t>n</w:t>
      </w:r>
      <w:r w:rsidR="008F0719" w:rsidRPr="00765C00">
        <w:rPr>
          <w:rFonts w:ascii="Tahoma" w:hAnsi="Tahoma" w:cs="Tahoma"/>
          <w:lang w:val="en-GB"/>
        </w:rPr>
        <w:t xml:space="preserve"> all </w:t>
      </w:r>
      <w:r w:rsidRPr="00765C00">
        <w:rPr>
          <w:rFonts w:ascii="Tahoma" w:hAnsi="Tahoma" w:cs="Tahoma"/>
          <w:lang w:val="en-GB"/>
        </w:rPr>
        <w:t xml:space="preserve">the </w:t>
      </w:r>
      <w:r w:rsidR="008F0719" w:rsidRPr="00765C00">
        <w:rPr>
          <w:rFonts w:ascii="Tahoma" w:hAnsi="Tahoma" w:cs="Tahoma"/>
          <w:lang w:val="en-GB"/>
        </w:rPr>
        <w:t xml:space="preserve">base stations (2G, 3G, 4G, and 5G), </w:t>
      </w:r>
      <w:r w:rsidR="00981658" w:rsidRPr="00765C00">
        <w:rPr>
          <w:rFonts w:ascii="Tahoma" w:hAnsi="Tahoma" w:cs="Tahoma"/>
          <w:lang w:val="en-GB"/>
        </w:rPr>
        <w:t>therefore</w:t>
      </w:r>
      <w:r w:rsidR="008F0719" w:rsidRPr="00765C00">
        <w:rPr>
          <w:rFonts w:ascii="Tahoma" w:hAnsi="Tahoma" w:cs="Tahoma"/>
          <w:lang w:val="en-GB"/>
        </w:rPr>
        <w:t xml:space="preserve"> coordinated signal processing and </w:t>
      </w:r>
      <w:r w:rsidR="00981658" w:rsidRPr="00765C00">
        <w:rPr>
          <w:rFonts w:ascii="Tahoma" w:hAnsi="Tahoma" w:cs="Tahoma"/>
          <w:lang w:val="en-GB"/>
        </w:rPr>
        <w:t xml:space="preserve">the management of </w:t>
      </w:r>
      <w:r w:rsidR="008F0719" w:rsidRPr="00765C00">
        <w:rPr>
          <w:rFonts w:ascii="Tahoma" w:hAnsi="Tahoma" w:cs="Tahoma"/>
          <w:lang w:val="en-GB"/>
        </w:rPr>
        <w:t>interference between cells and devices can be achieved almost instantly and with increased efficiency.</w:t>
      </w:r>
    </w:p>
    <w:p w:rsidR="008F0719" w:rsidRPr="00765C00" w:rsidRDefault="008F0719" w:rsidP="008F0719">
      <w:pPr>
        <w:jc w:val="both"/>
        <w:rPr>
          <w:rFonts w:ascii="Tahoma" w:hAnsi="Tahoma" w:cs="Tahoma"/>
          <w:lang w:val="en-GB"/>
        </w:rPr>
      </w:pPr>
    </w:p>
    <w:p w:rsidR="00F02ADB" w:rsidRPr="00765C00" w:rsidRDefault="008F0719" w:rsidP="007469D3">
      <w:pPr>
        <w:jc w:val="both"/>
        <w:rPr>
          <w:rFonts w:ascii="Tahoma" w:hAnsi="Tahoma" w:cs="Tahoma"/>
          <w:lang w:val="en-GB"/>
        </w:rPr>
      </w:pPr>
      <w:r w:rsidRPr="00765C00">
        <w:rPr>
          <w:rFonts w:ascii="Tahoma" w:hAnsi="Tahoma" w:cs="Tahoma"/>
          <w:lang w:val="en-GB"/>
        </w:rPr>
        <w:t xml:space="preserve">Intelligent administration also </w:t>
      </w:r>
      <w:r w:rsidR="00981658" w:rsidRPr="00765C00">
        <w:rPr>
          <w:rFonts w:ascii="Tahoma" w:hAnsi="Tahoma" w:cs="Tahoma"/>
          <w:lang w:val="en-GB"/>
        </w:rPr>
        <w:t>enable</w:t>
      </w:r>
      <w:r w:rsidRPr="00765C00">
        <w:rPr>
          <w:rFonts w:ascii="Tahoma" w:hAnsi="Tahoma" w:cs="Tahoma"/>
          <w:lang w:val="en-GB"/>
        </w:rPr>
        <w:t xml:space="preserve">s dynamic allocation </w:t>
      </w:r>
      <w:r w:rsidR="00981658" w:rsidRPr="00765C00">
        <w:rPr>
          <w:rFonts w:ascii="Tahoma" w:hAnsi="Tahoma" w:cs="Tahoma"/>
          <w:lang w:val="en-GB"/>
        </w:rPr>
        <w:t xml:space="preserve">of network resources </w:t>
      </w:r>
      <w:r w:rsidR="007469D3" w:rsidRPr="00765C00">
        <w:rPr>
          <w:rFonts w:ascii="Tahoma" w:hAnsi="Tahoma" w:cs="Tahoma"/>
          <w:lang w:val="en-GB"/>
        </w:rPr>
        <w:t>in</w:t>
      </w:r>
      <w:r w:rsidRPr="00765C00">
        <w:rPr>
          <w:rFonts w:ascii="Tahoma" w:hAnsi="Tahoma" w:cs="Tahoma"/>
          <w:lang w:val="en-GB"/>
        </w:rPr>
        <w:t xml:space="preserve"> time or real-time </w:t>
      </w:r>
      <w:r w:rsidR="007469D3" w:rsidRPr="00765C00">
        <w:rPr>
          <w:rFonts w:ascii="Tahoma" w:hAnsi="Tahoma" w:cs="Tahoma"/>
          <w:lang w:val="en-GB"/>
        </w:rPr>
        <w:t xml:space="preserve">automated </w:t>
      </w:r>
      <w:r w:rsidRPr="00765C00">
        <w:rPr>
          <w:rFonts w:ascii="Tahoma" w:hAnsi="Tahoma" w:cs="Tahoma"/>
          <w:lang w:val="en-GB"/>
        </w:rPr>
        <w:t>capa</w:t>
      </w:r>
      <w:r w:rsidR="00981658" w:rsidRPr="00765C00">
        <w:rPr>
          <w:rFonts w:ascii="Tahoma" w:hAnsi="Tahoma" w:cs="Tahoma"/>
          <w:lang w:val="en-GB"/>
        </w:rPr>
        <w:t>c</w:t>
      </w:r>
      <w:r w:rsidRPr="00765C00">
        <w:rPr>
          <w:rFonts w:ascii="Tahoma" w:hAnsi="Tahoma" w:cs="Tahoma"/>
          <w:lang w:val="en-GB"/>
        </w:rPr>
        <w:t xml:space="preserve">ity </w:t>
      </w:r>
      <w:r w:rsidR="00981658" w:rsidRPr="00765C00">
        <w:rPr>
          <w:rFonts w:ascii="Tahoma" w:hAnsi="Tahoma" w:cs="Tahoma"/>
          <w:lang w:val="en-GB"/>
        </w:rPr>
        <w:t>adjustment</w:t>
      </w:r>
      <w:r w:rsidRPr="00765C00">
        <w:rPr>
          <w:rFonts w:ascii="Tahoma" w:hAnsi="Tahoma" w:cs="Tahoma"/>
          <w:lang w:val="en-GB"/>
        </w:rPr>
        <w:t xml:space="preserve">s based on demand peaks </w:t>
      </w:r>
      <w:r w:rsidR="007469D3" w:rsidRPr="00765C00">
        <w:rPr>
          <w:rFonts w:ascii="Tahoma" w:hAnsi="Tahoma" w:cs="Tahoma"/>
          <w:lang w:val="en-GB"/>
        </w:rPr>
        <w:t>for</w:t>
      </w:r>
      <w:r w:rsidRPr="00765C00">
        <w:rPr>
          <w:rFonts w:ascii="Tahoma" w:hAnsi="Tahoma" w:cs="Tahoma"/>
          <w:lang w:val="en-GB"/>
        </w:rPr>
        <w:t xml:space="preserve"> specific segments (for example, capacity can be allocated to an office building </w:t>
      </w:r>
      <w:r w:rsidR="007469D3" w:rsidRPr="00765C00">
        <w:rPr>
          <w:rFonts w:ascii="Tahoma" w:hAnsi="Tahoma" w:cs="Tahoma"/>
          <w:lang w:val="en-GB"/>
        </w:rPr>
        <w:t>during</w:t>
      </w:r>
      <w:r w:rsidRPr="00765C00">
        <w:rPr>
          <w:rFonts w:ascii="Tahoma" w:hAnsi="Tahoma" w:cs="Tahoma"/>
          <w:lang w:val="en-GB"/>
        </w:rPr>
        <w:t xml:space="preserve"> business hours and </w:t>
      </w:r>
      <w:r w:rsidR="007469D3" w:rsidRPr="00765C00">
        <w:rPr>
          <w:rFonts w:ascii="Tahoma" w:hAnsi="Tahoma" w:cs="Tahoma"/>
          <w:lang w:val="en-GB"/>
        </w:rPr>
        <w:t xml:space="preserve">to </w:t>
      </w:r>
      <w:r w:rsidRPr="00765C00">
        <w:rPr>
          <w:rFonts w:ascii="Tahoma" w:hAnsi="Tahoma" w:cs="Tahoma"/>
          <w:lang w:val="en-GB"/>
        </w:rPr>
        <w:t xml:space="preserve">information gathering </w:t>
      </w:r>
      <w:r w:rsidR="007469D3" w:rsidRPr="00765C00">
        <w:rPr>
          <w:rFonts w:ascii="Tahoma" w:hAnsi="Tahoma" w:cs="Tahoma"/>
          <w:lang w:val="en-GB"/>
        </w:rPr>
        <w:t xml:space="preserve">from </w:t>
      </w:r>
      <w:r w:rsidRPr="00765C00">
        <w:rPr>
          <w:rFonts w:ascii="Tahoma" w:hAnsi="Tahoma" w:cs="Tahoma"/>
          <w:lang w:val="en-GB"/>
        </w:rPr>
        <w:t>sensors</w:t>
      </w:r>
      <w:r w:rsidR="007469D3" w:rsidRPr="00765C00">
        <w:rPr>
          <w:rFonts w:ascii="Tahoma" w:hAnsi="Tahoma" w:cs="Tahoma"/>
          <w:lang w:val="en-GB"/>
        </w:rPr>
        <w:t>, at night</w:t>
      </w:r>
      <w:r w:rsidRPr="00765C00">
        <w:rPr>
          <w:rFonts w:ascii="Tahoma" w:hAnsi="Tahoma" w:cs="Tahoma"/>
          <w:lang w:val="en-GB"/>
        </w:rPr>
        <w:t xml:space="preserve">) or </w:t>
      </w:r>
      <w:r w:rsidR="007469D3" w:rsidRPr="00765C00">
        <w:rPr>
          <w:rFonts w:ascii="Tahoma" w:hAnsi="Tahoma" w:cs="Tahoma"/>
          <w:lang w:val="en-GB"/>
        </w:rPr>
        <w:t xml:space="preserve">based on the </w:t>
      </w:r>
      <w:r w:rsidRPr="00765C00">
        <w:rPr>
          <w:rFonts w:ascii="Tahoma" w:hAnsi="Tahoma" w:cs="Tahoma"/>
          <w:lang w:val="en-GB"/>
        </w:rPr>
        <w:t xml:space="preserve">instantaneous </w:t>
      </w:r>
      <w:r w:rsidR="007469D3" w:rsidRPr="00765C00">
        <w:rPr>
          <w:rFonts w:ascii="Tahoma" w:hAnsi="Tahoma" w:cs="Tahoma"/>
          <w:lang w:val="en-GB"/>
        </w:rPr>
        <w:t>capacity change</w:t>
      </w:r>
      <w:r w:rsidRPr="00765C00">
        <w:rPr>
          <w:rFonts w:ascii="Tahoma" w:hAnsi="Tahoma" w:cs="Tahoma"/>
          <w:lang w:val="en-GB"/>
        </w:rPr>
        <w:t xml:space="preserve"> (a network of surveillance cameras permanently transmit</w:t>
      </w:r>
      <w:r w:rsidR="007469D3" w:rsidRPr="00765C00">
        <w:rPr>
          <w:rFonts w:ascii="Tahoma" w:hAnsi="Tahoma" w:cs="Tahoma"/>
          <w:lang w:val="en-GB"/>
        </w:rPr>
        <w:t>s</w:t>
      </w:r>
      <w:r w:rsidRPr="00765C00">
        <w:rPr>
          <w:rFonts w:ascii="Tahoma" w:hAnsi="Tahoma" w:cs="Tahoma"/>
          <w:lang w:val="en-GB"/>
        </w:rPr>
        <w:t xml:space="preserve"> low-resolution images, but when sensors detect activity within their range, the resolution increases to the maximum).</w:t>
      </w:r>
    </w:p>
    <w:p w:rsidR="00F02ADB" w:rsidRPr="00765C00" w:rsidRDefault="00F02ADB" w:rsidP="00F02ADB">
      <w:pPr>
        <w:jc w:val="both"/>
        <w:rPr>
          <w:rFonts w:ascii="Tahoma" w:hAnsi="Tahoma" w:cs="Tahoma"/>
          <w:lang w:val="en-GB"/>
        </w:rPr>
      </w:pPr>
    </w:p>
    <w:p w:rsidR="00F02ADB" w:rsidRPr="00765C00" w:rsidRDefault="003B1BF4" w:rsidP="00F02ADB">
      <w:pPr>
        <w:pStyle w:val="ListParagraph"/>
        <w:numPr>
          <w:ilvl w:val="0"/>
          <w:numId w:val="2"/>
        </w:numPr>
        <w:jc w:val="both"/>
        <w:rPr>
          <w:rFonts w:ascii="Tahoma" w:hAnsi="Tahoma" w:cs="Tahoma"/>
          <w:i/>
          <w:lang w:val="en-GB"/>
        </w:rPr>
      </w:pPr>
      <w:r w:rsidRPr="00765C00">
        <w:rPr>
          <w:rFonts w:ascii="Tahoma" w:hAnsi="Tahoma" w:cs="Tahoma"/>
          <w:i/>
          <w:lang w:val="en-GB"/>
        </w:rPr>
        <w:t>antenna technologies</w:t>
      </w:r>
    </w:p>
    <w:p w:rsidR="00F02ADB" w:rsidRPr="00765C00" w:rsidRDefault="00F02ADB" w:rsidP="00F02ADB">
      <w:pPr>
        <w:pStyle w:val="ListParagraph"/>
        <w:jc w:val="both"/>
        <w:rPr>
          <w:rFonts w:ascii="Tahoma" w:hAnsi="Tahoma" w:cs="Tahoma"/>
          <w:i/>
          <w:lang w:val="en-GB"/>
        </w:rPr>
      </w:pPr>
    </w:p>
    <w:p w:rsidR="0075014F" w:rsidRPr="00765C00" w:rsidRDefault="003B1BF4" w:rsidP="0075014F">
      <w:pPr>
        <w:jc w:val="both"/>
        <w:rPr>
          <w:rFonts w:ascii="Roboto" w:eastAsia="Times New Roman" w:hAnsi="Roboto" w:cs="Times New Roman"/>
          <w:color w:val="777777"/>
          <w:sz w:val="24"/>
          <w:szCs w:val="24"/>
          <w:lang w:val="en-GB"/>
        </w:rPr>
      </w:pPr>
      <w:r w:rsidRPr="00765C00">
        <w:rPr>
          <w:rFonts w:ascii="Tahoma" w:hAnsi="Tahoma" w:cs="Tahoma"/>
          <w:lang w:val="en-GB"/>
        </w:rPr>
        <w:lastRenderedPageBreak/>
        <w:t xml:space="preserve">Currently, mobile networks are typically congested in areas with a high density of users, a situation that diminishes the bandwidth available to customers, reduces the speed of internet services, and may sometimes lead to the connection failure. Beyond increasing the amount of radio spectrum, a possible remedy </w:t>
      </w:r>
      <w:r w:rsidR="00DA72E9" w:rsidRPr="00765C00">
        <w:rPr>
          <w:rFonts w:ascii="Tahoma" w:hAnsi="Tahoma" w:cs="Tahoma"/>
          <w:lang w:val="en-GB"/>
        </w:rPr>
        <w:t>enabled by</w:t>
      </w:r>
      <w:r w:rsidRPr="00765C00">
        <w:rPr>
          <w:rFonts w:ascii="Tahoma" w:hAnsi="Tahoma" w:cs="Tahoma"/>
          <w:lang w:val="en-GB"/>
        </w:rPr>
        <w:t xml:space="preserve"> 5G </w:t>
      </w:r>
      <w:r w:rsidR="00DA72E9" w:rsidRPr="00765C00">
        <w:rPr>
          <w:rFonts w:ascii="Tahoma" w:hAnsi="Tahoma" w:cs="Tahoma"/>
          <w:lang w:val="en-GB"/>
        </w:rPr>
        <w:t>only is</w:t>
      </w:r>
      <w:r w:rsidRPr="00765C00">
        <w:rPr>
          <w:rFonts w:ascii="Tahoma" w:hAnsi="Tahoma" w:cs="Tahoma"/>
          <w:lang w:val="en-GB"/>
        </w:rPr>
        <w:t xml:space="preserve"> the use of a </w:t>
      </w:r>
      <w:r w:rsidR="00DA72E9" w:rsidRPr="00765C00">
        <w:rPr>
          <w:rFonts w:ascii="Tahoma" w:hAnsi="Tahoma" w:cs="Tahoma"/>
          <w:lang w:val="en-GB"/>
        </w:rPr>
        <w:t>frequency</w:t>
      </w:r>
      <w:r w:rsidRPr="00765C00">
        <w:rPr>
          <w:rFonts w:ascii="Tahoma" w:hAnsi="Tahoma" w:cs="Tahoma"/>
          <w:lang w:val="en-GB"/>
        </w:rPr>
        <w:t xml:space="preserve"> spectrum that has not been used for mobile communications </w:t>
      </w:r>
      <w:r w:rsidR="00DA72E9" w:rsidRPr="00765C00">
        <w:rPr>
          <w:rFonts w:ascii="Tahoma" w:hAnsi="Tahoma" w:cs="Tahoma"/>
          <w:lang w:val="en-GB"/>
        </w:rPr>
        <w:t xml:space="preserve">before </w:t>
      </w:r>
      <w:r w:rsidRPr="00765C00">
        <w:rPr>
          <w:rFonts w:ascii="Tahoma" w:hAnsi="Tahoma" w:cs="Tahoma"/>
          <w:lang w:val="en-GB"/>
        </w:rPr>
        <w:t xml:space="preserve">- the </w:t>
      </w:r>
      <w:r w:rsidR="00765C00" w:rsidRPr="00765C00">
        <w:rPr>
          <w:rFonts w:ascii="Tahoma" w:hAnsi="Tahoma" w:cs="Tahoma"/>
          <w:b/>
          <w:lang w:val="en-GB"/>
        </w:rPr>
        <w:t>millimetre</w:t>
      </w:r>
      <w:r w:rsidR="00DA72E9" w:rsidRPr="00765C00">
        <w:rPr>
          <w:rFonts w:ascii="Tahoma" w:hAnsi="Tahoma" w:cs="Tahoma"/>
          <w:b/>
          <w:lang w:val="en-GB"/>
        </w:rPr>
        <w:t xml:space="preserve"> waves</w:t>
      </w:r>
      <w:r w:rsidRPr="00765C00">
        <w:rPr>
          <w:rFonts w:ascii="Tahoma" w:hAnsi="Tahoma" w:cs="Tahoma"/>
          <w:lang w:val="en-GB"/>
        </w:rPr>
        <w:t>. Widely used for point-to-point communications</w:t>
      </w:r>
      <w:r w:rsidR="00DA72E9" w:rsidRPr="00765C00">
        <w:rPr>
          <w:rStyle w:val="FootnoteReference"/>
          <w:rFonts w:ascii="Tahoma" w:hAnsi="Tahoma" w:cs="Tahoma"/>
          <w:lang w:val="en-GB"/>
        </w:rPr>
        <w:footnoteReference w:id="3"/>
      </w:r>
      <w:r w:rsidRPr="00765C00">
        <w:rPr>
          <w:rFonts w:ascii="Tahoma" w:hAnsi="Tahoma" w:cs="Tahoma"/>
          <w:lang w:val="en-GB"/>
        </w:rPr>
        <w:t xml:space="preserve">, the use of </w:t>
      </w:r>
      <w:r w:rsidR="00765C00" w:rsidRPr="00765C00">
        <w:rPr>
          <w:rFonts w:ascii="Tahoma" w:hAnsi="Tahoma" w:cs="Tahoma"/>
          <w:lang w:val="en-GB"/>
        </w:rPr>
        <w:t>millimetre</w:t>
      </w:r>
      <w:r w:rsidRPr="00765C00">
        <w:rPr>
          <w:rFonts w:ascii="Tahoma" w:hAnsi="Tahoma" w:cs="Tahoma"/>
          <w:lang w:val="en-GB"/>
        </w:rPr>
        <w:t xml:space="preserve"> waves in mobile communications for the </w:t>
      </w:r>
      <w:r w:rsidR="00DA72E9" w:rsidRPr="00765C00">
        <w:rPr>
          <w:rFonts w:ascii="Tahoma" w:hAnsi="Tahoma" w:cs="Tahoma"/>
          <w:lang w:val="en-GB"/>
        </w:rPr>
        <w:t>capacitie</w:t>
      </w:r>
      <w:r w:rsidRPr="00765C00">
        <w:rPr>
          <w:rFonts w:ascii="Tahoma" w:hAnsi="Tahoma" w:cs="Tahoma"/>
          <w:lang w:val="en-GB"/>
        </w:rPr>
        <w:t xml:space="preserve">s listed in </w:t>
      </w:r>
      <w:r w:rsidR="00DA72E9" w:rsidRPr="00765C00">
        <w:rPr>
          <w:rFonts w:ascii="Tahoma" w:hAnsi="Tahoma" w:cs="Tahoma"/>
          <w:lang w:val="en-GB"/>
        </w:rPr>
        <w:t xml:space="preserve">Table </w:t>
      </w:r>
      <w:r w:rsidRPr="00765C00">
        <w:rPr>
          <w:rFonts w:ascii="Tahoma" w:hAnsi="Tahoma" w:cs="Tahoma"/>
          <w:lang w:val="en-GB"/>
        </w:rPr>
        <w:t xml:space="preserve">no. 2 above will require </w:t>
      </w:r>
      <w:r w:rsidR="00DA72E9" w:rsidRPr="00765C00">
        <w:rPr>
          <w:rFonts w:ascii="Tahoma" w:hAnsi="Tahoma" w:cs="Tahoma"/>
          <w:lang w:val="en-GB"/>
        </w:rPr>
        <w:t>very large bandwidth frequency</w:t>
      </w:r>
      <w:r w:rsidRPr="00765C00">
        <w:rPr>
          <w:rFonts w:ascii="Tahoma" w:hAnsi="Tahoma" w:cs="Tahoma"/>
          <w:lang w:val="en-GB"/>
        </w:rPr>
        <w:t xml:space="preserve"> channels (100 MHz </w:t>
      </w:r>
      <w:r w:rsidR="0075014F" w:rsidRPr="00765C00">
        <w:rPr>
          <w:rFonts w:ascii="Tahoma" w:hAnsi="Tahoma" w:cs="Tahoma"/>
          <w:lang w:val="en-GB"/>
        </w:rPr>
        <w:t xml:space="preserve">and above, </w:t>
      </w:r>
      <w:r w:rsidRPr="00765C00">
        <w:rPr>
          <w:rFonts w:ascii="Tahoma" w:hAnsi="Tahoma" w:cs="Tahoma"/>
          <w:lang w:val="en-GB"/>
        </w:rPr>
        <w:t xml:space="preserve">per user). On the other hand, coverage will be limited, and the signal will not penetrate buildings or obstacles. </w:t>
      </w:r>
      <w:r w:rsidR="0075014F" w:rsidRPr="00765C00">
        <w:rPr>
          <w:rFonts w:ascii="Tahoma" w:hAnsi="Tahoma" w:cs="Tahoma"/>
          <w:lang w:val="en-GB"/>
        </w:rPr>
        <w:t>Consequently</w:t>
      </w:r>
      <w:r w:rsidRPr="00765C00">
        <w:rPr>
          <w:rFonts w:ascii="Tahoma" w:hAnsi="Tahoma" w:cs="Tahoma"/>
          <w:lang w:val="en-GB"/>
        </w:rPr>
        <w:t>,</w:t>
      </w:r>
      <w:r w:rsidR="0075014F" w:rsidRPr="00765C00">
        <w:rPr>
          <w:rFonts w:ascii="Tahoma" w:hAnsi="Tahoma" w:cs="Tahoma"/>
          <w:lang w:val="en-GB"/>
        </w:rPr>
        <w:t xml:space="preserve"> the</w:t>
      </w:r>
      <w:r w:rsidRPr="00765C00">
        <w:rPr>
          <w:rFonts w:ascii="Tahoma" w:hAnsi="Tahoma" w:cs="Tahoma"/>
          <w:lang w:val="en-GB"/>
        </w:rPr>
        <w:t xml:space="preserve"> operators will radically transform the architecture of existing networks by installing thousands of miniature base stations - the so-called small cells. Miniaturization of base stations allows targeted and more efficient use of </w:t>
      </w:r>
      <w:r w:rsidR="0075014F" w:rsidRPr="00765C00">
        <w:rPr>
          <w:rFonts w:ascii="Tahoma" w:hAnsi="Tahoma" w:cs="Tahoma"/>
          <w:lang w:val="en-GB"/>
        </w:rPr>
        <w:t xml:space="preserve">the frequency </w:t>
      </w:r>
      <w:r w:rsidRPr="00765C00">
        <w:rPr>
          <w:rFonts w:ascii="Tahoma" w:hAnsi="Tahoma" w:cs="Tahoma"/>
          <w:lang w:val="en-GB"/>
        </w:rPr>
        <w:t>spectrum.</w:t>
      </w:r>
    </w:p>
    <w:p w:rsidR="0075014F" w:rsidRPr="00765C00" w:rsidRDefault="0075014F" w:rsidP="0075014F">
      <w:pPr>
        <w:jc w:val="both"/>
        <w:rPr>
          <w:rFonts w:ascii="Roboto" w:eastAsia="Times New Roman" w:hAnsi="Roboto" w:cs="Times New Roman"/>
          <w:color w:val="777777"/>
          <w:sz w:val="24"/>
          <w:szCs w:val="24"/>
          <w:lang w:val="en-GB"/>
        </w:rPr>
      </w:pPr>
    </w:p>
    <w:p w:rsidR="00F02ADB" w:rsidRPr="00765C00" w:rsidRDefault="0075014F" w:rsidP="0075014F">
      <w:pPr>
        <w:jc w:val="both"/>
        <w:rPr>
          <w:rFonts w:ascii="Tahoma" w:hAnsi="Tahoma" w:cs="Tahoma"/>
          <w:lang w:val="en-GB"/>
        </w:rPr>
      </w:pPr>
      <w:r w:rsidRPr="00765C00">
        <w:rPr>
          <w:rFonts w:ascii="Tahoma" w:hAnsi="Tahoma" w:cs="Tahoma"/>
          <w:lang w:val="en-GB"/>
        </w:rPr>
        <w:t>Furthermore, the new antenna technologies contribute substantially to increasing spectrum efficiency. Other technologies, currently in the trial-research phase, will help reduce latency - a critical requirement for 5G.</w:t>
      </w:r>
    </w:p>
    <w:p w:rsidR="00F02ADB" w:rsidRPr="00765C00" w:rsidRDefault="00F02ADB" w:rsidP="00F02ADB">
      <w:pPr>
        <w:jc w:val="both"/>
        <w:rPr>
          <w:rFonts w:ascii="Tahoma" w:hAnsi="Tahoma" w:cs="Tahoma"/>
          <w:lang w:val="en-GB"/>
        </w:rPr>
      </w:pPr>
    </w:p>
    <w:p w:rsidR="00F02ADB" w:rsidRPr="00765C00" w:rsidRDefault="0075014F" w:rsidP="00F02ADB">
      <w:pPr>
        <w:jc w:val="both"/>
        <w:rPr>
          <w:rFonts w:ascii="Tahoma" w:hAnsi="Tahoma" w:cs="Tahoma"/>
          <w:lang w:val="en-GB"/>
        </w:rPr>
      </w:pPr>
      <w:r w:rsidRPr="00765C00">
        <w:rPr>
          <w:rFonts w:ascii="Tahoma" w:hAnsi="Tahoma" w:cs="Tahoma"/>
          <w:lang w:val="en-GB"/>
        </w:rPr>
        <w:t xml:space="preserve">Two antenna technologies are critical to materializing 5G performance: by aligning tens of radiating segments (intelligent micro-antennas) on the same panel, </w:t>
      </w:r>
      <w:r w:rsidRPr="00765C00">
        <w:rPr>
          <w:rFonts w:ascii="Tahoma" w:hAnsi="Tahoma" w:cs="Tahoma"/>
          <w:b/>
          <w:lang w:val="en-GB"/>
        </w:rPr>
        <w:t>massive MIMO</w:t>
      </w:r>
      <w:r w:rsidRPr="00765C00">
        <w:rPr>
          <w:rFonts w:ascii="Tahoma" w:hAnsi="Tahoma" w:cs="Tahoma"/>
          <w:lang w:val="en-GB"/>
        </w:rPr>
        <w:t xml:space="preserve"> can increase simultaneous transmission capacity even 22 times or more, compared to existing capabilities. The productivity of this technique is enhanced by </w:t>
      </w:r>
      <w:r w:rsidRPr="00765C00">
        <w:rPr>
          <w:rFonts w:ascii="Tahoma" w:hAnsi="Tahoma" w:cs="Tahoma"/>
          <w:b/>
          <w:lang w:val="en-GB"/>
        </w:rPr>
        <w:t>beamforming</w:t>
      </w:r>
      <w:r w:rsidRPr="00765C00">
        <w:rPr>
          <w:rFonts w:ascii="Tahoma" w:hAnsi="Tahoma" w:cs="Tahoma"/>
          <w:lang w:val="en-GB"/>
        </w:rPr>
        <w:t xml:space="preserve">, which allows base station antennas to direct the signal to a particular area/zone, instead of radiating it </w:t>
      </w:r>
      <w:proofErr w:type="spellStart"/>
      <w:r w:rsidRPr="00765C00">
        <w:rPr>
          <w:rFonts w:ascii="Tahoma" w:hAnsi="Tahoma" w:cs="Tahoma"/>
          <w:lang w:val="en-GB"/>
        </w:rPr>
        <w:t>omnidirectionally</w:t>
      </w:r>
      <w:proofErr w:type="spellEnd"/>
      <w:r w:rsidRPr="00765C00">
        <w:rPr>
          <w:rFonts w:ascii="Tahoma" w:hAnsi="Tahoma" w:cs="Tahoma"/>
          <w:lang w:val="en-GB"/>
        </w:rPr>
        <w:t xml:space="preserve">. Directional signals make it possible to increase the connection capacity between the base station and the connected terminal while being much less susceptible to interference and ensuring a significantly larger radius/distance from the base station. Thus, the base station's ability to simultaneously serve more users for </w:t>
      </w:r>
      <w:r w:rsidR="008971F4" w:rsidRPr="00765C00">
        <w:rPr>
          <w:rFonts w:ascii="Tahoma" w:hAnsi="Tahoma" w:cs="Tahoma"/>
          <w:lang w:val="en-GB"/>
        </w:rPr>
        <w:t>higher</w:t>
      </w:r>
      <w:r w:rsidRPr="00765C00">
        <w:rPr>
          <w:rFonts w:ascii="Tahoma" w:hAnsi="Tahoma" w:cs="Tahoma"/>
          <w:lang w:val="en-GB"/>
        </w:rPr>
        <w:t xml:space="preserve"> traffic per connected device increases considerably</w:t>
      </w:r>
      <w:r w:rsidR="00F02ADB" w:rsidRPr="00765C00">
        <w:rPr>
          <w:rFonts w:ascii="Tahoma" w:hAnsi="Tahoma" w:cs="Tahoma"/>
          <w:lang w:val="en-GB"/>
        </w:rPr>
        <w:t xml:space="preserve">.         </w:t>
      </w:r>
    </w:p>
    <w:p w:rsidR="00F02ADB" w:rsidRPr="00765C00" w:rsidRDefault="00F02ADB" w:rsidP="00F02ADB">
      <w:pPr>
        <w:jc w:val="both"/>
        <w:rPr>
          <w:rFonts w:ascii="Tahoma" w:hAnsi="Tahoma" w:cs="Tahoma"/>
          <w:lang w:val="en-GB"/>
        </w:rPr>
      </w:pPr>
    </w:p>
    <w:p w:rsidR="008971F4" w:rsidRPr="00765C00" w:rsidRDefault="008971F4" w:rsidP="00F02ADB">
      <w:pPr>
        <w:jc w:val="both"/>
        <w:rPr>
          <w:rFonts w:ascii="Tahoma" w:hAnsi="Tahoma" w:cs="Tahoma"/>
          <w:lang w:val="en-GB"/>
        </w:rPr>
      </w:pPr>
      <w:r w:rsidRPr="00765C00">
        <w:rPr>
          <w:rFonts w:ascii="Tahoma" w:hAnsi="Tahoma" w:cs="Tahoma"/>
          <w:lang w:val="en-GB"/>
        </w:rPr>
        <w:t xml:space="preserve">If massive MIMO substantially contributes to increasing spectrum efficiency, a new technology, called </w:t>
      </w:r>
      <w:r w:rsidRPr="00765C00">
        <w:rPr>
          <w:rFonts w:ascii="Tahoma" w:hAnsi="Tahoma" w:cs="Tahoma"/>
          <w:b/>
          <w:lang w:val="en-GB"/>
        </w:rPr>
        <w:t>full duplex</w:t>
      </w:r>
      <w:r w:rsidRPr="00765C00">
        <w:rPr>
          <w:rFonts w:ascii="Tahoma" w:hAnsi="Tahoma" w:cs="Tahoma"/>
          <w:lang w:val="en-GB"/>
        </w:rPr>
        <w:t>, is currently in the trial-</w:t>
      </w:r>
      <w:r w:rsidRPr="00765C00">
        <w:rPr>
          <w:rFonts w:ascii="Tahoma" w:hAnsi="Tahoma" w:cs="Tahoma"/>
          <w:lang w:val="en-GB"/>
        </w:rPr>
        <w:lastRenderedPageBreak/>
        <w:t>research phase. In classical systems, transmission and reception are achieved either in different frequency bands (FDD mode) or at different moments in time (TDD mode, in the same frequency). In Romania, the vast majority of frequencies used by mobile networks are in FDD mode. Full duplex technology allows the transmission and reception of information simultaneously, on the same frequency and at the same location, therefore - in principle - it could double the capacity of the network using the same spectrum resources.</w:t>
      </w:r>
    </w:p>
    <w:p w:rsidR="008971F4" w:rsidRPr="00765C00" w:rsidRDefault="008971F4" w:rsidP="00F02ADB">
      <w:pPr>
        <w:jc w:val="both"/>
        <w:rPr>
          <w:rFonts w:ascii="Tahoma" w:hAnsi="Tahoma" w:cs="Tahoma"/>
          <w:lang w:val="en-GB"/>
        </w:rPr>
      </w:pPr>
    </w:p>
    <w:p w:rsidR="008971F4" w:rsidRPr="00765C00" w:rsidRDefault="008971F4" w:rsidP="00F02ADB">
      <w:pPr>
        <w:jc w:val="both"/>
        <w:rPr>
          <w:rFonts w:ascii="Tahoma" w:hAnsi="Tahoma" w:cs="Tahoma"/>
          <w:lang w:val="en-GB"/>
        </w:rPr>
      </w:pPr>
      <w:r w:rsidRPr="00765C00">
        <w:rPr>
          <w:rFonts w:ascii="Tahoma" w:hAnsi="Tahoma" w:cs="Tahoma"/>
          <w:lang w:val="en-GB"/>
        </w:rPr>
        <w:t xml:space="preserve">Ensuring the expected performance of 5G </w:t>
      </w:r>
      <w:r w:rsidR="00CE2AD9" w:rsidRPr="00765C00">
        <w:rPr>
          <w:rFonts w:ascii="Tahoma" w:hAnsi="Tahoma" w:cs="Tahoma"/>
          <w:lang w:val="en-GB"/>
        </w:rPr>
        <w:t>wireless</w:t>
      </w:r>
      <w:r w:rsidRPr="00765C00">
        <w:rPr>
          <w:rFonts w:ascii="Tahoma" w:hAnsi="Tahoma" w:cs="Tahoma"/>
          <w:lang w:val="en-GB"/>
        </w:rPr>
        <w:t xml:space="preserve"> networks also involves providing upstream capabilities</w:t>
      </w:r>
      <w:r w:rsidR="00CE2AD9" w:rsidRPr="00765C00">
        <w:rPr>
          <w:rFonts w:ascii="Tahoma" w:hAnsi="Tahoma" w:cs="Tahoma"/>
          <w:lang w:val="en-GB"/>
        </w:rPr>
        <w:t>, in order</w:t>
      </w:r>
      <w:r w:rsidRPr="00765C00">
        <w:rPr>
          <w:rFonts w:ascii="Tahoma" w:hAnsi="Tahoma" w:cs="Tahoma"/>
          <w:lang w:val="en-GB"/>
        </w:rPr>
        <w:t xml:space="preserve"> to connect cells to networks. Widely used in backhaul networks today, current radio relay</w:t>
      </w:r>
      <w:r w:rsidR="00CE2AD9" w:rsidRPr="00765C00">
        <w:rPr>
          <w:rFonts w:ascii="Tahoma" w:hAnsi="Tahoma" w:cs="Tahoma"/>
          <w:lang w:val="en-GB"/>
        </w:rPr>
        <w:t xml:space="preserve"> links</w:t>
      </w:r>
      <w:r w:rsidRPr="00765C00">
        <w:rPr>
          <w:rFonts w:ascii="Tahoma" w:hAnsi="Tahoma" w:cs="Tahoma"/>
          <w:lang w:val="en-GB"/>
        </w:rPr>
        <w:t xml:space="preserve"> will not be enough in the 5G perspective, the unanimously recognized solution for </w:t>
      </w:r>
      <w:r w:rsidR="00CE2AD9" w:rsidRPr="00765C00">
        <w:rPr>
          <w:rFonts w:ascii="Tahoma" w:hAnsi="Tahoma" w:cs="Tahoma"/>
          <w:lang w:val="en-GB"/>
        </w:rPr>
        <w:t xml:space="preserve">meeting the </w:t>
      </w:r>
      <w:r w:rsidRPr="00765C00">
        <w:rPr>
          <w:rFonts w:ascii="Tahoma" w:hAnsi="Tahoma" w:cs="Tahoma"/>
          <w:lang w:val="en-GB"/>
        </w:rPr>
        <w:t>capacity and latency</w:t>
      </w:r>
      <w:r w:rsidR="00CE2AD9" w:rsidRPr="00765C00">
        <w:rPr>
          <w:rFonts w:ascii="Tahoma" w:hAnsi="Tahoma" w:cs="Tahoma"/>
          <w:lang w:val="en-GB"/>
        </w:rPr>
        <w:t xml:space="preserve"> requirements</w:t>
      </w:r>
      <w:r w:rsidRPr="00765C00">
        <w:rPr>
          <w:rFonts w:ascii="Tahoma" w:hAnsi="Tahoma" w:cs="Tahoma"/>
          <w:lang w:val="en-GB"/>
        </w:rPr>
        <w:t xml:space="preserve"> is the massive migration to </w:t>
      </w:r>
      <w:r w:rsidR="00CE2AD9" w:rsidRPr="00765C00">
        <w:rPr>
          <w:rFonts w:ascii="Tahoma" w:hAnsi="Tahoma" w:cs="Tahoma"/>
          <w:lang w:val="en-GB"/>
        </w:rPr>
        <w:t>connecting cells to the network using fiber optic</w:t>
      </w:r>
      <w:r w:rsidRPr="00765C00">
        <w:rPr>
          <w:rFonts w:ascii="Tahoma" w:hAnsi="Tahoma" w:cs="Tahoma"/>
          <w:lang w:val="en-GB"/>
        </w:rPr>
        <w:t>. However, network de</w:t>
      </w:r>
      <w:r w:rsidR="00690C8C" w:rsidRPr="00765C00">
        <w:rPr>
          <w:rFonts w:ascii="Tahoma" w:hAnsi="Tahoma" w:cs="Tahoma"/>
          <w:lang w:val="en-GB"/>
        </w:rPr>
        <w:t>ploy</w:t>
      </w:r>
      <w:r w:rsidRPr="00765C00">
        <w:rPr>
          <w:rFonts w:ascii="Tahoma" w:hAnsi="Tahoma" w:cs="Tahoma"/>
          <w:lang w:val="en-GB"/>
        </w:rPr>
        <w:t xml:space="preserve">ment experience shows that point-to-point radio </w:t>
      </w:r>
      <w:r w:rsidR="00690C8C" w:rsidRPr="00765C00">
        <w:rPr>
          <w:rFonts w:ascii="Tahoma" w:hAnsi="Tahoma" w:cs="Tahoma"/>
          <w:lang w:val="en-GB"/>
        </w:rPr>
        <w:t xml:space="preserve">relay </w:t>
      </w:r>
      <w:r w:rsidRPr="00765C00">
        <w:rPr>
          <w:rFonts w:ascii="Tahoma" w:hAnsi="Tahoma" w:cs="Tahoma"/>
          <w:lang w:val="en-GB"/>
        </w:rPr>
        <w:t>lin</w:t>
      </w:r>
      <w:r w:rsidR="00690C8C" w:rsidRPr="00765C00">
        <w:rPr>
          <w:rFonts w:ascii="Tahoma" w:hAnsi="Tahoma" w:cs="Tahoma"/>
          <w:lang w:val="en-GB"/>
        </w:rPr>
        <w:t>k</w:t>
      </w:r>
      <w:r w:rsidRPr="00765C00">
        <w:rPr>
          <w:rFonts w:ascii="Tahoma" w:hAnsi="Tahoma" w:cs="Tahoma"/>
          <w:lang w:val="en-GB"/>
        </w:rPr>
        <w:t xml:space="preserve">s can be efficient </w:t>
      </w:r>
      <w:r w:rsidR="00927500" w:rsidRPr="00765C00">
        <w:rPr>
          <w:rFonts w:ascii="Tahoma" w:hAnsi="Tahoma" w:cs="Tahoma"/>
          <w:lang w:val="en-GB"/>
        </w:rPr>
        <w:t>for</w:t>
      </w:r>
      <w:r w:rsidRPr="00765C00">
        <w:rPr>
          <w:rFonts w:ascii="Tahoma" w:hAnsi="Tahoma" w:cs="Tahoma"/>
          <w:lang w:val="en-GB"/>
        </w:rPr>
        <w:t xml:space="preserve"> traffic </w:t>
      </w:r>
      <w:r w:rsidR="00927500" w:rsidRPr="00765C00">
        <w:rPr>
          <w:rFonts w:ascii="Tahoma" w:hAnsi="Tahoma" w:cs="Tahoma"/>
          <w:lang w:val="en-GB"/>
        </w:rPr>
        <w:t>concentration</w:t>
      </w:r>
      <w:r w:rsidRPr="00765C00">
        <w:rPr>
          <w:rFonts w:ascii="Tahoma" w:hAnsi="Tahoma" w:cs="Tahoma"/>
          <w:lang w:val="en-GB"/>
        </w:rPr>
        <w:t xml:space="preserve">/transport, </w:t>
      </w:r>
      <w:r w:rsidR="00927500" w:rsidRPr="00765C00">
        <w:rPr>
          <w:rFonts w:ascii="Tahoma" w:hAnsi="Tahoma" w:cs="Tahoma"/>
          <w:lang w:val="en-GB"/>
        </w:rPr>
        <w:t>and</w:t>
      </w:r>
      <w:r w:rsidRPr="00765C00">
        <w:rPr>
          <w:rFonts w:ascii="Tahoma" w:hAnsi="Tahoma" w:cs="Tahoma"/>
          <w:lang w:val="en-GB"/>
        </w:rPr>
        <w:t xml:space="preserve"> </w:t>
      </w:r>
      <w:r w:rsidR="00927500" w:rsidRPr="00765C00">
        <w:rPr>
          <w:rFonts w:ascii="Tahoma" w:hAnsi="Tahoma" w:cs="Tahoma"/>
          <w:lang w:val="en-GB"/>
        </w:rPr>
        <w:t xml:space="preserve">for ensuring </w:t>
      </w:r>
      <w:r w:rsidRPr="00765C00">
        <w:rPr>
          <w:rFonts w:ascii="Tahoma" w:hAnsi="Tahoma" w:cs="Tahoma"/>
          <w:lang w:val="en-GB"/>
        </w:rPr>
        <w:t xml:space="preserve">other connectivity scenarios, such as machine-type communications, </w:t>
      </w:r>
      <w:r w:rsidR="00927500" w:rsidRPr="00765C00">
        <w:rPr>
          <w:rFonts w:ascii="Tahoma" w:hAnsi="Tahoma" w:cs="Tahoma"/>
          <w:lang w:val="en-GB"/>
        </w:rPr>
        <w:t>given the</w:t>
      </w:r>
      <w:r w:rsidRPr="00765C00">
        <w:rPr>
          <w:rFonts w:ascii="Tahoma" w:hAnsi="Tahoma" w:cs="Tahoma"/>
          <w:lang w:val="en-GB"/>
        </w:rPr>
        <w:t xml:space="preserve"> less stringent capacity requirements, or even</w:t>
      </w:r>
      <w:r w:rsidR="00927500" w:rsidRPr="00765C00">
        <w:rPr>
          <w:rFonts w:ascii="Tahoma" w:hAnsi="Tahoma" w:cs="Tahoma"/>
          <w:lang w:val="en-GB"/>
        </w:rPr>
        <w:t xml:space="preserve"> for</w:t>
      </w:r>
      <w:r w:rsidRPr="00765C00">
        <w:rPr>
          <w:rFonts w:ascii="Tahoma" w:hAnsi="Tahoma" w:cs="Tahoma"/>
          <w:lang w:val="en-GB"/>
        </w:rPr>
        <w:t xml:space="preserve"> the </w:t>
      </w:r>
      <w:proofErr w:type="spellStart"/>
      <w:r w:rsidRPr="00765C00">
        <w:rPr>
          <w:rFonts w:ascii="Tahoma" w:hAnsi="Tahoma" w:cs="Tahoma"/>
          <w:lang w:val="en-GB"/>
        </w:rPr>
        <w:t>front</w:t>
      </w:r>
      <w:r w:rsidR="00927500" w:rsidRPr="00765C00">
        <w:rPr>
          <w:rFonts w:ascii="Tahoma" w:hAnsi="Tahoma" w:cs="Tahoma"/>
          <w:lang w:val="en-GB"/>
        </w:rPr>
        <w:t>hau</w:t>
      </w:r>
      <w:r w:rsidRPr="00765C00">
        <w:rPr>
          <w:rFonts w:ascii="Tahoma" w:hAnsi="Tahoma" w:cs="Tahoma"/>
          <w:lang w:val="en-GB"/>
        </w:rPr>
        <w:t>l</w:t>
      </w:r>
      <w:proofErr w:type="spellEnd"/>
      <w:r w:rsidRPr="00765C00">
        <w:rPr>
          <w:rFonts w:ascii="Tahoma" w:hAnsi="Tahoma" w:cs="Tahoma"/>
          <w:lang w:val="en-GB"/>
        </w:rPr>
        <w:t xml:space="preserve"> segment (up to the first point of traffic concentration). Very high frequency bands (e</w:t>
      </w:r>
      <w:r w:rsidR="00927500" w:rsidRPr="00765C00">
        <w:rPr>
          <w:rFonts w:ascii="Tahoma" w:hAnsi="Tahoma" w:cs="Tahoma"/>
          <w:lang w:val="en-GB"/>
        </w:rPr>
        <w:t>.</w:t>
      </w:r>
      <w:r w:rsidRPr="00765C00">
        <w:rPr>
          <w:rFonts w:ascii="Tahoma" w:hAnsi="Tahoma" w:cs="Tahoma"/>
          <w:lang w:val="en-GB"/>
        </w:rPr>
        <w:t>g</w:t>
      </w:r>
      <w:r w:rsidR="00927500" w:rsidRPr="00765C00">
        <w:rPr>
          <w:rFonts w:ascii="Tahoma" w:hAnsi="Tahoma" w:cs="Tahoma"/>
          <w:lang w:val="en-GB"/>
        </w:rPr>
        <w:t>.</w:t>
      </w:r>
      <w:r w:rsidRPr="00765C00">
        <w:rPr>
          <w:rFonts w:ascii="Tahoma" w:hAnsi="Tahoma" w:cs="Tahoma"/>
          <w:lang w:val="en-GB"/>
        </w:rPr>
        <w:t xml:space="preserve"> 70-80 GHz) are suitable </w:t>
      </w:r>
      <w:r w:rsidR="00927500" w:rsidRPr="00765C00">
        <w:rPr>
          <w:rFonts w:ascii="Tahoma" w:hAnsi="Tahoma" w:cs="Tahoma"/>
          <w:lang w:val="en-GB"/>
        </w:rPr>
        <w:t xml:space="preserve">therefor, </w:t>
      </w:r>
      <w:r w:rsidRPr="00765C00">
        <w:rPr>
          <w:rFonts w:ascii="Tahoma" w:hAnsi="Tahoma" w:cs="Tahoma"/>
          <w:lang w:val="en-GB"/>
        </w:rPr>
        <w:t xml:space="preserve">as they </w:t>
      </w:r>
      <w:r w:rsidR="00927500" w:rsidRPr="00765C00">
        <w:rPr>
          <w:rFonts w:ascii="Tahoma" w:hAnsi="Tahoma" w:cs="Tahoma"/>
          <w:lang w:val="en-GB"/>
        </w:rPr>
        <w:t>provide</w:t>
      </w:r>
      <w:r w:rsidRPr="00765C00">
        <w:rPr>
          <w:rFonts w:ascii="Tahoma" w:hAnsi="Tahoma" w:cs="Tahoma"/>
          <w:lang w:val="en-GB"/>
        </w:rPr>
        <w:t xml:space="preserve"> </w:t>
      </w:r>
      <w:r w:rsidR="00927500" w:rsidRPr="00765C00">
        <w:rPr>
          <w:rFonts w:ascii="Tahoma" w:hAnsi="Tahoma" w:cs="Tahoma"/>
          <w:lang w:val="en-GB"/>
        </w:rPr>
        <w:t>sufficient</w:t>
      </w:r>
      <w:r w:rsidRPr="00765C00">
        <w:rPr>
          <w:rFonts w:ascii="Tahoma" w:hAnsi="Tahoma" w:cs="Tahoma"/>
          <w:lang w:val="en-GB"/>
        </w:rPr>
        <w:t xml:space="preserve"> bandwidths</w:t>
      </w:r>
      <w:r w:rsidR="00927500" w:rsidRPr="00765C00">
        <w:rPr>
          <w:rFonts w:ascii="Tahoma" w:hAnsi="Tahoma" w:cs="Tahoma"/>
          <w:lang w:val="en-GB"/>
        </w:rPr>
        <w:t>,</w:t>
      </w:r>
      <w:r w:rsidRPr="00765C00">
        <w:rPr>
          <w:rFonts w:ascii="Tahoma" w:hAnsi="Tahoma" w:cs="Tahoma"/>
          <w:lang w:val="en-GB"/>
        </w:rPr>
        <w:t xml:space="preserve"> </w:t>
      </w:r>
      <w:r w:rsidR="00927500" w:rsidRPr="00765C00">
        <w:rPr>
          <w:rFonts w:ascii="Tahoma" w:hAnsi="Tahoma" w:cs="Tahoma"/>
          <w:lang w:val="en-GB"/>
        </w:rPr>
        <w:t>spanning</w:t>
      </w:r>
      <w:r w:rsidRPr="00765C00">
        <w:rPr>
          <w:rFonts w:ascii="Tahoma" w:hAnsi="Tahoma" w:cs="Tahoma"/>
          <w:lang w:val="en-GB"/>
        </w:rPr>
        <w:t xml:space="preserve"> hundreds of MHz, </w:t>
      </w:r>
      <w:r w:rsidR="00927500" w:rsidRPr="00765C00">
        <w:rPr>
          <w:rFonts w:ascii="Tahoma" w:hAnsi="Tahoma" w:cs="Tahoma"/>
          <w:lang w:val="en-GB"/>
        </w:rPr>
        <w:t xml:space="preserve">and </w:t>
      </w:r>
      <w:r w:rsidRPr="00765C00">
        <w:rPr>
          <w:rFonts w:ascii="Tahoma" w:hAnsi="Tahoma" w:cs="Tahoma"/>
          <w:lang w:val="en-GB"/>
        </w:rPr>
        <w:t>even 1 GHz.</w:t>
      </w:r>
    </w:p>
    <w:p w:rsidR="008971F4" w:rsidRPr="00765C00" w:rsidRDefault="008971F4" w:rsidP="00F02ADB">
      <w:pPr>
        <w:jc w:val="both"/>
        <w:rPr>
          <w:rFonts w:ascii="Tahoma" w:hAnsi="Tahoma" w:cs="Tahoma"/>
          <w:lang w:val="en-GB"/>
        </w:rPr>
      </w:pPr>
    </w:p>
    <w:p w:rsidR="00F02ADB" w:rsidRPr="00765C00" w:rsidRDefault="00927500" w:rsidP="00F02ADB">
      <w:pPr>
        <w:pStyle w:val="ListParagraph"/>
        <w:numPr>
          <w:ilvl w:val="0"/>
          <w:numId w:val="2"/>
        </w:numPr>
        <w:jc w:val="both"/>
        <w:rPr>
          <w:rFonts w:ascii="Tahoma" w:hAnsi="Tahoma" w:cs="Tahoma"/>
          <w:i/>
          <w:lang w:val="en-GB"/>
        </w:rPr>
      </w:pPr>
      <w:r w:rsidRPr="00765C00">
        <w:rPr>
          <w:rFonts w:ascii="Tahoma" w:hAnsi="Tahoma" w:cs="Tahoma"/>
          <w:i/>
          <w:lang w:val="en-GB"/>
        </w:rPr>
        <w:t>m</w:t>
      </w:r>
      <w:r w:rsidR="00F02ADB" w:rsidRPr="00765C00">
        <w:rPr>
          <w:rFonts w:ascii="Tahoma" w:hAnsi="Tahoma" w:cs="Tahoma"/>
          <w:i/>
          <w:lang w:val="en-GB"/>
        </w:rPr>
        <w:t>esh</w:t>
      </w:r>
      <w:r w:rsidRPr="00765C00">
        <w:rPr>
          <w:rFonts w:ascii="Tahoma" w:hAnsi="Tahoma" w:cs="Tahoma"/>
          <w:i/>
          <w:lang w:val="en-GB"/>
        </w:rPr>
        <w:t xml:space="preserve"> networks</w:t>
      </w:r>
    </w:p>
    <w:p w:rsidR="00F02ADB" w:rsidRPr="00765C00" w:rsidRDefault="00F02ADB" w:rsidP="00F02ADB">
      <w:pPr>
        <w:jc w:val="both"/>
        <w:rPr>
          <w:rFonts w:ascii="Tahoma" w:hAnsi="Tahoma" w:cs="Tahoma"/>
          <w:b/>
          <w:lang w:val="en-GB"/>
        </w:rPr>
      </w:pPr>
    </w:p>
    <w:p w:rsidR="00F02ADB" w:rsidRPr="00765C00" w:rsidRDefault="00927500" w:rsidP="00927500">
      <w:pPr>
        <w:jc w:val="both"/>
        <w:rPr>
          <w:rFonts w:ascii="Tahoma" w:hAnsi="Tahoma" w:cs="Tahoma"/>
          <w:lang w:val="en-GB"/>
        </w:rPr>
      </w:pPr>
      <w:r w:rsidRPr="00765C00">
        <w:rPr>
          <w:rFonts w:ascii="Tahoma" w:hAnsi="Tahoma" w:cs="Tahoma"/>
          <w:lang w:val="en-GB"/>
        </w:rPr>
        <w:t>In a mesh network, all objects/nodes are connected to each other without a central hierarchy, forming a mesh topology, so that each node could receive and transmit data and information.</w:t>
      </w:r>
    </w:p>
    <w:p w:rsidR="00927500" w:rsidRPr="00765C00" w:rsidRDefault="00927500" w:rsidP="00F02ADB">
      <w:pPr>
        <w:jc w:val="both"/>
        <w:rPr>
          <w:rFonts w:ascii="Tahoma" w:hAnsi="Tahoma" w:cs="Tahoma"/>
          <w:lang w:val="en-GB"/>
        </w:rPr>
      </w:pPr>
    </w:p>
    <w:p w:rsidR="00844210" w:rsidRPr="00765C00" w:rsidRDefault="00927500" w:rsidP="00844210">
      <w:pPr>
        <w:jc w:val="both"/>
        <w:rPr>
          <w:rFonts w:ascii="Tahoma" w:hAnsi="Tahoma" w:cs="Tahoma"/>
          <w:lang w:val="en-GB"/>
        </w:rPr>
      </w:pPr>
      <w:r w:rsidRPr="00765C00">
        <w:rPr>
          <w:rFonts w:ascii="Tahoma" w:hAnsi="Tahoma" w:cs="Tahoma"/>
          <w:lang w:val="en-GB"/>
        </w:rPr>
        <w:t xml:space="preserve">In addition to avoiding </w:t>
      </w:r>
      <w:r w:rsidR="00844210" w:rsidRPr="00765C00">
        <w:rPr>
          <w:rFonts w:ascii="Tahoma" w:hAnsi="Tahoma" w:cs="Tahoma"/>
          <w:lang w:val="en-GB"/>
        </w:rPr>
        <w:t>critical points</w:t>
      </w:r>
      <w:r w:rsidRPr="00765C00">
        <w:rPr>
          <w:rFonts w:ascii="Tahoma" w:hAnsi="Tahoma" w:cs="Tahoma"/>
          <w:lang w:val="en-GB"/>
        </w:rPr>
        <w:t xml:space="preserve"> whose fa</w:t>
      </w:r>
      <w:r w:rsidR="00844210" w:rsidRPr="00765C00">
        <w:rPr>
          <w:rFonts w:ascii="Tahoma" w:hAnsi="Tahoma" w:cs="Tahoma"/>
          <w:lang w:val="en-GB"/>
        </w:rPr>
        <w:t>ilure</w:t>
      </w:r>
      <w:r w:rsidRPr="00765C00">
        <w:rPr>
          <w:rFonts w:ascii="Tahoma" w:hAnsi="Tahoma" w:cs="Tahoma"/>
          <w:lang w:val="en-GB"/>
        </w:rPr>
        <w:t xml:space="preserve"> isolates part of the network, mesh networks have multiple benefits in the </w:t>
      </w:r>
      <w:r w:rsidR="00844210" w:rsidRPr="00765C00">
        <w:rPr>
          <w:rFonts w:ascii="Tahoma" w:hAnsi="Tahoma" w:cs="Tahoma"/>
          <w:lang w:val="en-GB"/>
        </w:rPr>
        <w:t xml:space="preserve">5G </w:t>
      </w:r>
      <w:r w:rsidRPr="00765C00">
        <w:rPr>
          <w:rFonts w:ascii="Tahoma" w:hAnsi="Tahoma" w:cs="Tahoma"/>
          <w:lang w:val="en-GB"/>
        </w:rPr>
        <w:t>context</w:t>
      </w:r>
      <w:r w:rsidR="00844210" w:rsidRPr="00765C00">
        <w:rPr>
          <w:rFonts w:ascii="Tahoma" w:hAnsi="Tahoma" w:cs="Tahoma"/>
          <w:lang w:val="en-GB"/>
        </w:rPr>
        <w:t>,</w:t>
      </w:r>
      <w:r w:rsidRPr="00765C00">
        <w:rPr>
          <w:rFonts w:ascii="Tahoma" w:hAnsi="Tahoma" w:cs="Tahoma"/>
          <w:lang w:val="en-GB"/>
        </w:rPr>
        <w:t xml:space="preserve"> especially </w:t>
      </w:r>
      <w:r w:rsidR="00844210" w:rsidRPr="00765C00">
        <w:rPr>
          <w:rFonts w:ascii="Tahoma" w:hAnsi="Tahoma" w:cs="Tahoma"/>
          <w:lang w:val="en-GB"/>
        </w:rPr>
        <w:t>for machine-type</w:t>
      </w:r>
      <w:r w:rsidRPr="00765C00">
        <w:rPr>
          <w:rFonts w:ascii="Tahoma" w:hAnsi="Tahoma" w:cs="Tahoma"/>
          <w:lang w:val="en-GB"/>
        </w:rPr>
        <w:t xml:space="preserve"> communications</w:t>
      </w:r>
      <w:r w:rsidR="00844210" w:rsidRPr="00765C00">
        <w:rPr>
          <w:rFonts w:ascii="Tahoma" w:hAnsi="Tahoma" w:cs="Tahoma"/>
          <w:lang w:val="en-GB"/>
        </w:rPr>
        <w:t xml:space="preserve"> between connected objects</w:t>
      </w:r>
      <w:r w:rsidRPr="00765C00">
        <w:rPr>
          <w:rFonts w:ascii="Tahoma" w:hAnsi="Tahoma" w:cs="Tahoma"/>
          <w:lang w:val="en-GB"/>
        </w:rPr>
        <w:t>:</w:t>
      </w:r>
    </w:p>
    <w:p w:rsidR="00844210" w:rsidRPr="00765C00" w:rsidRDefault="00844210" w:rsidP="00844210">
      <w:pPr>
        <w:pStyle w:val="ListParagraph"/>
        <w:numPr>
          <w:ilvl w:val="0"/>
          <w:numId w:val="1"/>
        </w:numPr>
        <w:tabs>
          <w:tab w:val="clear" w:pos="720"/>
          <w:tab w:val="num" w:pos="540"/>
        </w:tabs>
        <w:ind w:left="540"/>
        <w:jc w:val="both"/>
        <w:rPr>
          <w:rFonts w:ascii="Tahoma" w:hAnsi="Tahoma" w:cs="Tahoma"/>
          <w:lang w:val="en-GB"/>
        </w:rPr>
      </w:pPr>
      <w:r w:rsidRPr="00765C00">
        <w:rPr>
          <w:rFonts w:ascii="Tahoma" w:hAnsi="Tahoma" w:cs="Tahoma"/>
          <w:lang w:val="en-GB"/>
        </w:rPr>
        <w:t>t</w:t>
      </w:r>
      <w:r w:rsidR="00927500" w:rsidRPr="00765C00">
        <w:rPr>
          <w:rFonts w:ascii="Tahoma" w:hAnsi="Tahoma" w:cs="Tahoma"/>
          <w:lang w:val="en-GB"/>
        </w:rPr>
        <w:t xml:space="preserve">hrough dynamic routing, equipment connected to a mesh network is able to look for the fastest and </w:t>
      </w:r>
      <w:r w:rsidRPr="00765C00">
        <w:rPr>
          <w:rFonts w:ascii="Tahoma" w:hAnsi="Tahoma" w:cs="Tahoma"/>
          <w:lang w:val="en-GB"/>
        </w:rPr>
        <w:t xml:space="preserve">the </w:t>
      </w:r>
      <w:r w:rsidR="00927500" w:rsidRPr="00765C00">
        <w:rPr>
          <w:rFonts w:ascii="Tahoma" w:hAnsi="Tahoma" w:cs="Tahoma"/>
          <w:lang w:val="en-GB"/>
        </w:rPr>
        <w:t>most secure route for data exchange;</w:t>
      </w:r>
    </w:p>
    <w:p w:rsidR="00844210" w:rsidRPr="00765C00" w:rsidRDefault="00927500" w:rsidP="00844210">
      <w:pPr>
        <w:pStyle w:val="ListParagraph"/>
        <w:numPr>
          <w:ilvl w:val="0"/>
          <w:numId w:val="1"/>
        </w:numPr>
        <w:tabs>
          <w:tab w:val="clear" w:pos="720"/>
          <w:tab w:val="num" w:pos="540"/>
        </w:tabs>
        <w:ind w:left="540"/>
        <w:jc w:val="both"/>
        <w:rPr>
          <w:rFonts w:ascii="Roboto" w:eastAsia="Times New Roman" w:hAnsi="Roboto" w:cs="Times New Roman"/>
          <w:color w:val="777777"/>
          <w:sz w:val="24"/>
          <w:szCs w:val="24"/>
          <w:lang w:val="en-GB"/>
        </w:rPr>
      </w:pPr>
      <w:r w:rsidRPr="00765C00">
        <w:rPr>
          <w:rFonts w:ascii="Tahoma" w:hAnsi="Tahoma" w:cs="Tahoma"/>
          <w:lang w:val="en-GB"/>
        </w:rPr>
        <w:t xml:space="preserve">effective solutions </w:t>
      </w:r>
      <w:r w:rsidR="00844210" w:rsidRPr="00765C00">
        <w:rPr>
          <w:rFonts w:ascii="Tahoma" w:hAnsi="Tahoma" w:cs="Tahoma"/>
          <w:lang w:val="en-GB"/>
        </w:rPr>
        <w:t xml:space="preserve">can be offered </w:t>
      </w:r>
      <w:r w:rsidRPr="00765C00">
        <w:rPr>
          <w:rFonts w:ascii="Tahoma" w:hAnsi="Tahoma" w:cs="Tahoma"/>
          <w:lang w:val="en-GB"/>
        </w:rPr>
        <w:t xml:space="preserve">for covering remote areas (agriculture, forestry), </w:t>
      </w:r>
      <w:r w:rsidR="00844210" w:rsidRPr="00765C00">
        <w:rPr>
          <w:rFonts w:ascii="Tahoma" w:hAnsi="Tahoma" w:cs="Tahoma"/>
          <w:lang w:val="en-GB"/>
        </w:rPr>
        <w:t>since if</w:t>
      </w:r>
      <w:r w:rsidRPr="00765C00">
        <w:rPr>
          <w:rFonts w:ascii="Tahoma" w:hAnsi="Tahoma" w:cs="Tahoma"/>
          <w:lang w:val="en-GB"/>
        </w:rPr>
        <w:t xml:space="preserve"> a single object in </w:t>
      </w:r>
      <w:r w:rsidR="00844210" w:rsidRPr="00765C00">
        <w:rPr>
          <w:rFonts w:ascii="Tahoma" w:hAnsi="Tahoma" w:cs="Tahoma"/>
          <w:lang w:val="en-GB"/>
        </w:rPr>
        <w:t>a</w:t>
      </w:r>
      <w:r w:rsidRPr="00765C00">
        <w:rPr>
          <w:rFonts w:ascii="Tahoma" w:hAnsi="Tahoma" w:cs="Tahoma"/>
          <w:lang w:val="en-GB"/>
        </w:rPr>
        <w:t xml:space="preserve"> network of </w:t>
      </w:r>
      <w:r w:rsidR="00844210" w:rsidRPr="00765C00">
        <w:rPr>
          <w:rFonts w:ascii="Tahoma" w:hAnsi="Tahoma" w:cs="Tahoma"/>
          <w:lang w:val="en-GB"/>
        </w:rPr>
        <w:t xml:space="preserve">connected </w:t>
      </w:r>
      <w:r w:rsidRPr="00765C00">
        <w:rPr>
          <w:rFonts w:ascii="Tahoma" w:hAnsi="Tahoma" w:cs="Tahoma"/>
          <w:lang w:val="en-GB"/>
        </w:rPr>
        <w:t xml:space="preserve">objects </w:t>
      </w:r>
      <w:r w:rsidR="00844210" w:rsidRPr="00765C00">
        <w:rPr>
          <w:rFonts w:ascii="Tahoma" w:hAnsi="Tahoma" w:cs="Tahoma"/>
          <w:lang w:val="en-GB"/>
        </w:rPr>
        <w:t>lies</w:t>
      </w:r>
      <w:r w:rsidRPr="00765C00">
        <w:rPr>
          <w:rFonts w:ascii="Tahoma" w:hAnsi="Tahoma" w:cs="Tahoma"/>
          <w:lang w:val="en-GB"/>
        </w:rPr>
        <w:t xml:space="preserve"> within the coverage of the parent network</w:t>
      </w:r>
      <w:r w:rsidR="00844210" w:rsidRPr="00765C00">
        <w:rPr>
          <w:rFonts w:ascii="Tahoma" w:hAnsi="Tahoma" w:cs="Tahoma"/>
          <w:lang w:val="en-GB"/>
        </w:rPr>
        <w:t xml:space="preserve">, it </w:t>
      </w:r>
      <w:r w:rsidR="00844210" w:rsidRPr="00765C00">
        <w:rPr>
          <w:rFonts w:ascii="Tahoma" w:hAnsi="Tahoma" w:cs="Tahoma"/>
          <w:lang w:val="en-GB"/>
        </w:rPr>
        <w:lastRenderedPageBreak/>
        <w:t xml:space="preserve">will </w:t>
      </w:r>
      <w:r w:rsidRPr="00765C00">
        <w:rPr>
          <w:rFonts w:ascii="Tahoma" w:hAnsi="Tahoma" w:cs="Tahoma"/>
          <w:lang w:val="en-GB"/>
        </w:rPr>
        <w:t>act as a point of interconnection for the entire network of objects</w:t>
      </w:r>
      <w:r w:rsidR="00844210" w:rsidRPr="00765C00">
        <w:rPr>
          <w:rFonts w:ascii="Tahoma" w:hAnsi="Tahoma" w:cs="Tahoma"/>
          <w:lang w:val="en-GB"/>
        </w:rPr>
        <w:t>.</w:t>
      </w:r>
    </w:p>
    <w:p w:rsidR="00844210" w:rsidRPr="00765C00" w:rsidRDefault="00844210">
      <w:pPr>
        <w:spacing w:after="160" w:line="259" w:lineRule="auto"/>
        <w:rPr>
          <w:rFonts w:ascii="Tahoma" w:hAnsi="Tahoma" w:cs="Tahoma"/>
          <w:lang w:val="en-GB"/>
        </w:rPr>
      </w:pPr>
      <w:r w:rsidRPr="00765C00">
        <w:rPr>
          <w:rFonts w:ascii="Tahoma" w:hAnsi="Tahoma" w:cs="Tahoma"/>
          <w:lang w:val="en-GB"/>
        </w:rPr>
        <w:br w:type="page"/>
      </w:r>
    </w:p>
    <w:p w:rsidR="00844210" w:rsidRPr="00765C00" w:rsidRDefault="00844210" w:rsidP="00844210">
      <w:pPr>
        <w:pStyle w:val="ListParagraph"/>
        <w:ind w:left="540"/>
        <w:jc w:val="both"/>
        <w:rPr>
          <w:rFonts w:ascii="Roboto" w:eastAsia="Times New Roman" w:hAnsi="Roboto" w:cs="Times New Roman"/>
          <w:color w:val="777777"/>
          <w:sz w:val="24"/>
          <w:szCs w:val="24"/>
          <w:lang w:val="en-GB"/>
        </w:rPr>
      </w:pPr>
      <w:r w:rsidRPr="00765C00">
        <w:rPr>
          <w:rFonts w:ascii="Roboto" w:eastAsia="Times New Roman" w:hAnsi="Roboto" w:cs="Times New Roman"/>
          <w:color w:val="777777"/>
          <w:sz w:val="24"/>
          <w:szCs w:val="24"/>
          <w:lang w:val="en-GB"/>
        </w:rPr>
        <w:lastRenderedPageBreak/>
        <w:t xml:space="preserve"> </w:t>
      </w:r>
    </w:p>
    <w:p w:rsidR="00F02ADB" w:rsidRPr="00765C00" w:rsidRDefault="001E6F18" w:rsidP="00F02ADB">
      <w:pPr>
        <w:jc w:val="both"/>
        <w:outlineLvl w:val="1"/>
        <w:rPr>
          <w:rFonts w:ascii="Tahoma" w:hAnsi="Tahoma" w:cs="Tahoma"/>
          <w:b/>
          <w:lang w:val="en-GB"/>
        </w:rPr>
      </w:pPr>
      <w:bookmarkStart w:id="3" w:name="_Toc529977744"/>
      <w:r w:rsidRPr="00765C00">
        <w:rPr>
          <w:rFonts w:ascii="Tahoma" w:hAnsi="Tahoma" w:cs="Tahoma"/>
          <w:b/>
          <w:lang w:val="en-GB"/>
        </w:rPr>
        <w:t>AN</w:t>
      </w:r>
      <w:r w:rsidR="00BB71F8" w:rsidRPr="00765C00">
        <w:rPr>
          <w:rFonts w:ascii="Tahoma" w:hAnsi="Tahoma" w:cs="Tahoma"/>
          <w:b/>
          <w:lang w:val="en-GB"/>
        </w:rPr>
        <w:t>N</w:t>
      </w:r>
      <w:r w:rsidRPr="00765C00">
        <w:rPr>
          <w:rFonts w:ascii="Tahoma" w:hAnsi="Tahoma" w:cs="Tahoma"/>
          <w:b/>
          <w:lang w:val="en-GB"/>
        </w:rPr>
        <w:t xml:space="preserve">EX </w:t>
      </w:r>
      <w:r w:rsidR="00F02ADB" w:rsidRPr="00765C00">
        <w:rPr>
          <w:rFonts w:ascii="Tahoma" w:hAnsi="Tahoma" w:cs="Tahoma"/>
          <w:b/>
          <w:lang w:val="en-GB"/>
        </w:rPr>
        <w:t>2 – Met</w:t>
      </w:r>
      <w:r w:rsidR="00BB71F8" w:rsidRPr="00765C00">
        <w:rPr>
          <w:rFonts w:ascii="Tahoma" w:hAnsi="Tahoma" w:cs="Tahoma"/>
          <w:b/>
          <w:lang w:val="en-GB"/>
        </w:rPr>
        <w:t>h</w:t>
      </w:r>
      <w:r w:rsidR="00F02ADB" w:rsidRPr="00765C00">
        <w:rPr>
          <w:rFonts w:ascii="Tahoma" w:hAnsi="Tahoma" w:cs="Tahoma"/>
          <w:b/>
          <w:lang w:val="en-GB"/>
        </w:rPr>
        <w:t>odolog</w:t>
      </w:r>
      <w:bookmarkEnd w:id="3"/>
      <w:r w:rsidR="00BB71F8" w:rsidRPr="00765C00">
        <w:rPr>
          <w:rFonts w:ascii="Tahoma" w:hAnsi="Tahoma" w:cs="Tahoma"/>
          <w:b/>
          <w:lang w:val="en-GB"/>
        </w:rPr>
        <w:t>y</w:t>
      </w:r>
      <w:r w:rsidR="00F02ADB" w:rsidRPr="00765C00">
        <w:rPr>
          <w:rFonts w:ascii="Tahoma" w:hAnsi="Tahoma" w:cs="Tahoma"/>
          <w:b/>
          <w:lang w:val="en-GB"/>
        </w:rPr>
        <w:t xml:space="preserve"> </w:t>
      </w:r>
    </w:p>
    <w:p w:rsidR="00F02ADB" w:rsidRPr="00765C00" w:rsidRDefault="00F02ADB" w:rsidP="00F02ADB">
      <w:pPr>
        <w:jc w:val="both"/>
        <w:outlineLvl w:val="1"/>
        <w:rPr>
          <w:rFonts w:ascii="Tahoma" w:hAnsi="Tahoma" w:cs="Tahoma"/>
          <w:b/>
          <w:lang w:val="en-GB"/>
        </w:rPr>
      </w:pPr>
    </w:p>
    <w:p w:rsidR="00BB71F8" w:rsidRPr="00765C00" w:rsidRDefault="00BB71F8" w:rsidP="00F02ADB">
      <w:pPr>
        <w:jc w:val="both"/>
        <w:rPr>
          <w:rFonts w:ascii="Tahoma" w:hAnsi="Tahoma" w:cs="Tahoma"/>
          <w:lang w:val="en-GB"/>
        </w:rPr>
      </w:pPr>
      <w:r w:rsidRPr="00765C00">
        <w:rPr>
          <w:rFonts w:ascii="Tahoma" w:hAnsi="Tahoma" w:cs="Tahoma"/>
          <w:lang w:val="en-GB"/>
        </w:rPr>
        <w:t xml:space="preserve">This strategy has been </w:t>
      </w:r>
      <w:r w:rsidR="00765C00" w:rsidRPr="00765C00">
        <w:rPr>
          <w:rFonts w:ascii="Tahoma" w:hAnsi="Tahoma" w:cs="Tahoma"/>
          <w:lang w:val="en-GB"/>
        </w:rPr>
        <w:t>drawn</w:t>
      </w:r>
      <w:r w:rsidRPr="00765C00">
        <w:rPr>
          <w:rFonts w:ascii="Tahoma" w:hAnsi="Tahoma" w:cs="Tahoma"/>
          <w:lang w:val="en-GB"/>
        </w:rPr>
        <w:t xml:space="preserve"> up within an inter-institutional working group (GLI-5G)</w:t>
      </w:r>
      <w:r w:rsidRPr="00765C00">
        <w:rPr>
          <w:rStyle w:val="FootnoteReference"/>
          <w:rFonts w:ascii="Tahoma" w:hAnsi="Tahoma" w:cs="Tahoma"/>
          <w:lang w:val="en-GB"/>
        </w:rPr>
        <w:footnoteReference w:id="4"/>
      </w:r>
      <w:r w:rsidRPr="00765C00">
        <w:rPr>
          <w:rFonts w:ascii="Tahoma" w:hAnsi="Tahoma" w:cs="Tahoma"/>
          <w:lang w:val="en-GB"/>
        </w:rPr>
        <w:t xml:space="preserve"> under the coordination of the Ministry of Communications and Information Society, consisting of members from ministries and public administration institutions in Romania, as well as of representatives from institutions within the national </w:t>
      </w:r>
      <w:r w:rsidR="00765C00" w:rsidRPr="00765C00">
        <w:rPr>
          <w:rFonts w:ascii="Tahoma" w:hAnsi="Tahoma" w:cs="Tahoma"/>
          <w:lang w:val="en-GB"/>
        </w:rPr>
        <w:t>defence</w:t>
      </w:r>
      <w:r w:rsidRPr="00765C00">
        <w:rPr>
          <w:rFonts w:ascii="Tahoma" w:hAnsi="Tahoma" w:cs="Tahoma"/>
          <w:lang w:val="en-GB"/>
        </w:rPr>
        <w:t>, public order and national security system, respectively of invited participants - organizations of county councils, municipalities, towns and communes. The technical secretariat of the GLI-5G was ensured by ANCOM.</w:t>
      </w:r>
    </w:p>
    <w:p w:rsidR="00BB71F8" w:rsidRPr="00765C00" w:rsidRDefault="00BB71F8" w:rsidP="00F02ADB">
      <w:pPr>
        <w:jc w:val="both"/>
        <w:rPr>
          <w:rFonts w:ascii="Tahoma" w:hAnsi="Tahoma" w:cs="Tahoma"/>
          <w:lang w:val="en-GB"/>
        </w:rPr>
      </w:pPr>
    </w:p>
    <w:p w:rsidR="00BB71F8" w:rsidRPr="00765C00" w:rsidRDefault="00BB71F8" w:rsidP="00F02ADB">
      <w:pPr>
        <w:jc w:val="both"/>
        <w:rPr>
          <w:rFonts w:ascii="Tahoma" w:hAnsi="Tahoma" w:cs="Tahoma"/>
          <w:lang w:val="en-GB"/>
        </w:rPr>
      </w:pPr>
      <w:r w:rsidRPr="00765C00">
        <w:rPr>
          <w:rFonts w:ascii="Tahoma" w:hAnsi="Tahoma" w:cs="Tahoma"/>
          <w:lang w:val="en-GB"/>
        </w:rPr>
        <w:t>Since its inception, the GLI-5G has worked in various form</w:t>
      </w:r>
      <w:r w:rsidR="00EB55F7" w:rsidRPr="00765C00">
        <w:rPr>
          <w:rFonts w:ascii="Tahoma" w:hAnsi="Tahoma" w:cs="Tahoma"/>
          <w:lang w:val="en-GB"/>
        </w:rPr>
        <w:t>at</w:t>
      </w:r>
      <w:r w:rsidRPr="00765C00">
        <w:rPr>
          <w:rFonts w:ascii="Tahoma" w:hAnsi="Tahoma" w:cs="Tahoma"/>
          <w:lang w:val="en-GB"/>
        </w:rPr>
        <w:t xml:space="preserve">s and with different involvement degrees, </w:t>
      </w:r>
      <w:r w:rsidR="00EB55F7" w:rsidRPr="00765C00">
        <w:rPr>
          <w:rFonts w:ascii="Tahoma" w:hAnsi="Tahoma" w:cs="Tahoma"/>
          <w:lang w:val="en-GB"/>
        </w:rPr>
        <w:t>depending</w:t>
      </w:r>
      <w:r w:rsidR="00901799" w:rsidRPr="00765C00">
        <w:rPr>
          <w:rFonts w:ascii="Tahoma" w:hAnsi="Tahoma" w:cs="Tahoma"/>
          <w:lang w:val="en-GB"/>
        </w:rPr>
        <w:t xml:space="preserve"> on</w:t>
      </w:r>
      <w:r w:rsidRPr="00765C00">
        <w:rPr>
          <w:rFonts w:ascii="Tahoma" w:hAnsi="Tahoma" w:cs="Tahoma"/>
          <w:lang w:val="en-GB"/>
        </w:rPr>
        <w:t xml:space="preserve"> the </w:t>
      </w:r>
      <w:r w:rsidR="00765C00" w:rsidRPr="00765C00">
        <w:rPr>
          <w:rFonts w:ascii="Tahoma" w:hAnsi="Tahoma" w:cs="Tahoma"/>
          <w:lang w:val="en-GB"/>
        </w:rPr>
        <w:t>analysed</w:t>
      </w:r>
      <w:r w:rsidRPr="00765C00">
        <w:rPr>
          <w:rFonts w:ascii="Tahoma" w:hAnsi="Tahoma" w:cs="Tahoma"/>
          <w:lang w:val="en-GB"/>
        </w:rPr>
        <w:t xml:space="preserve"> issues: document</w:t>
      </w:r>
      <w:r w:rsidR="00EB55F7" w:rsidRPr="00765C00">
        <w:rPr>
          <w:rFonts w:ascii="Tahoma" w:hAnsi="Tahoma" w:cs="Tahoma"/>
          <w:lang w:val="en-GB"/>
        </w:rPr>
        <w:t>ing</w:t>
      </w:r>
      <w:r w:rsidRPr="00765C00">
        <w:rPr>
          <w:rFonts w:ascii="Tahoma" w:hAnsi="Tahoma" w:cs="Tahoma"/>
          <w:lang w:val="en-GB"/>
        </w:rPr>
        <w:t xml:space="preserve"> and individual work, bilateral or multi-lateral consultations, plenary sessions organized at different levels (experts, decision-makers). </w:t>
      </w:r>
      <w:r w:rsidR="00EB55F7" w:rsidRPr="00765C00">
        <w:rPr>
          <w:rFonts w:ascii="Tahoma" w:hAnsi="Tahoma" w:cs="Tahoma"/>
          <w:lang w:val="en-GB"/>
        </w:rPr>
        <w:t>Moreover</w:t>
      </w:r>
      <w:r w:rsidRPr="00765C00">
        <w:rPr>
          <w:rFonts w:ascii="Tahoma" w:hAnsi="Tahoma" w:cs="Tahoma"/>
          <w:lang w:val="en-GB"/>
        </w:rPr>
        <w:t xml:space="preserve">, </w:t>
      </w:r>
      <w:r w:rsidR="00EB55F7" w:rsidRPr="00765C00">
        <w:rPr>
          <w:rFonts w:ascii="Tahoma" w:hAnsi="Tahoma" w:cs="Tahoma"/>
          <w:lang w:val="en-GB"/>
        </w:rPr>
        <w:t xml:space="preserve">the GLI-5G resorted to specialists in the field </w:t>
      </w:r>
      <w:r w:rsidRPr="00765C00">
        <w:rPr>
          <w:rFonts w:ascii="Tahoma" w:hAnsi="Tahoma" w:cs="Tahoma"/>
          <w:lang w:val="en-GB"/>
        </w:rPr>
        <w:t>in order to substantiate some points of view, to outline trends or to highlight some challenges. In this respect, it is worth noting that:</w:t>
      </w:r>
    </w:p>
    <w:p w:rsidR="00BB71F8" w:rsidRPr="00765C00" w:rsidRDefault="00BB71F8" w:rsidP="00BB71F8">
      <w:pPr>
        <w:pStyle w:val="ListParagraph"/>
        <w:numPr>
          <w:ilvl w:val="0"/>
          <w:numId w:val="1"/>
        </w:numPr>
        <w:jc w:val="both"/>
        <w:rPr>
          <w:rFonts w:ascii="Tahoma" w:hAnsi="Tahoma" w:cs="Tahoma"/>
          <w:lang w:val="en-GB"/>
        </w:rPr>
      </w:pPr>
      <w:r w:rsidRPr="00765C00">
        <w:rPr>
          <w:rFonts w:ascii="Tahoma" w:hAnsi="Tahoma" w:cs="Tahoma"/>
          <w:lang w:val="en-GB"/>
        </w:rPr>
        <w:t>providers of public mobile communications networks active in Romania presented the</w:t>
      </w:r>
      <w:r w:rsidR="00EB55F7" w:rsidRPr="00765C00">
        <w:rPr>
          <w:rFonts w:ascii="Tahoma" w:hAnsi="Tahoma" w:cs="Tahoma"/>
          <w:lang w:val="en-GB"/>
        </w:rPr>
        <w:t>ir</w:t>
      </w:r>
      <w:r w:rsidRPr="00765C00">
        <w:rPr>
          <w:rFonts w:ascii="Tahoma" w:hAnsi="Tahoma" w:cs="Tahoma"/>
          <w:lang w:val="en-GB"/>
        </w:rPr>
        <w:t xml:space="preserve"> </w:t>
      </w:r>
      <w:r w:rsidR="00EB55F7" w:rsidRPr="00765C00">
        <w:rPr>
          <w:rFonts w:ascii="Tahoma" w:hAnsi="Tahoma" w:cs="Tahoma"/>
          <w:lang w:val="en-GB"/>
        </w:rPr>
        <w:t xml:space="preserve">opinions and views to </w:t>
      </w:r>
      <w:r w:rsidRPr="00765C00">
        <w:rPr>
          <w:rFonts w:ascii="Tahoma" w:hAnsi="Tahoma" w:cs="Tahoma"/>
          <w:lang w:val="en-GB"/>
        </w:rPr>
        <w:t>GLI-5G on two occasions;</w:t>
      </w:r>
    </w:p>
    <w:p w:rsidR="00BB71F8" w:rsidRPr="00765C00" w:rsidRDefault="00EB55F7" w:rsidP="00BB71F8">
      <w:pPr>
        <w:pStyle w:val="ListParagraph"/>
        <w:numPr>
          <w:ilvl w:val="0"/>
          <w:numId w:val="1"/>
        </w:numPr>
        <w:jc w:val="both"/>
        <w:rPr>
          <w:rFonts w:ascii="Tahoma" w:hAnsi="Tahoma" w:cs="Tahoma"/>
          <w:lang w:val="en-GB"/>
        </w:rPr>
      </w:pPr>
      <w:r w:rsidRPr="00765C00">
        <w:rPr>
          <w:rFonts w:ascii="Tahoma" w:hAnsi="Tahoma" w:cs="Tahoma"/>
          <w:lang w:val="en-GB"/>
        </w:rPr>
        <w:t>global</w:t>
      </w:r>
      <w:r w:rsidR="00BB71F8" w:rsidRPr="00765C00">
        <w:rPr>
          <w:rFonts w:ascii="Tahoma" w:hAnsi="Tahoma" w:cs="Tahoma"/>
          <w:lang w:val="en-GB"/>
        </w:rPr>
        <w:t xml:space="preserve"> equipment</w:t>
      </w:r>
      <w:r w:rsidRPr="00765C00">
        <w:rPr>
          <w:rFonts w:ascii="Tahoma" w:hAnsi="Tahoma" w:cs="Tahoma"/>
          <w:lang w:val="en-GB"/>
        </w:rPr>
        <w:t xml:space="preserve"> manufacturers </w:t>
      </w:r>
      <w:r w:rsidR="00DA777D" w:rsidRPr="00765C00">
        <w:rPr>
          <w:rFonts w:ascii="Tahoma" w:hAnsi="Tahoma" w:cs="Tahoma"/>
          <w:lang w:val="en-GB"/>
        </w:rPr>
        <w:t>presented their view</w:t>
      </w:r>
      <w:r w:rsidR="00BB71F8" w:rsidRPr="00765C00">
        <w:rPr>
          <w:rFonts w:ascii="Tahoma" w:hAnsi="Tahoma" w:cs="Tahoma"/>
          <w:lang w:val="en-GB"/>
        </w:rPr>
        <w:t>s on 5G challenges and opportunities in Romania</w:t>
      </w:r>
      <w:r w:rsidR="00DA777D" w:rsidRPr="00765C00">
        <w:rPr>
          <w:rFonts w:ascii="Tahoma" w:hAnsi="Tahoma" w:cs="Tahoma"/>
          <w:lang w:val="en-GB"/>
        </w:rPr>
        <w:t xml:space="preserve"> to GLI-5G</w:t>
      </w:r>
      <w:r w:rsidR="00BB71F8" w:rsidRPr="00765C00">
        <w:rPr>
          <w:rFonts w:ascii="Tahoma" w:hAnsi="Tahoma" w:cs="Tahoma"/>
          <w:lang w:val="en-GB"/>
        </w:rPr>
        <w:t>, based on their international experience;</w:t>
      </w:r>
    </w:p>
    <w:p w:rsidR="00BB71F8" w:rsidRPr="00765C00" w:rsidRDefault="00BB71F8" w:rsidP="00BB71F8">
      <w:pPr>
        <w:pStyle w:val="ListParagraph"/>
        <w:numPr>
          <w:ilvl w:val="0"/>
          <w:numId w:val="1"/>
        </w:numPr>
        <w:jc w:val="both"/>
        <w:rPr>
          <w:rFonts w:ascii="Tahoma" w:hAnsi="Tahoma" w:cs="Tahoma"/>
          <w:lang w:val="en-GB"/>
        </w:rPr>
      </w:pPr>
      <w:proofErr w:type="gramStart"/>
      <w:r w:rsidRPr="00765C00">
        <w:rPr>
          <w:rFonts w:ascii="Tahoma" w:hAnsi="Tahoma" w:cs="Tahoma"/>
          <w:lang w:val="en-GB"/>
        </w:rPr>
        <w:t>outlining</w:t>
      </w:r>
      <w:proofErr w:type="gramEnd"/>
      <w:r w:rsidRPr="00765C00">
        <w:rPr>
          <w:rFonts w:ascii="Tahoma" w:hAnsi="Tahoma" w:cs="Tahoma"/>
          <w:lang w:val="en-GB"/>
        </w:rPr>
        <w:t xml:space="preserve"> the </w:t>
      </w:r>
      <w:r w:rsidR="000C1171" w:rsidRPr="00765C00">
        <w:rPr>
          <w:rFonts w:ascii="Tahoma" w:hAnsi="Tahoma" w:cs="Tahoma"/>
          <w:lang w:val="en-GB"/>
        </w:rPr>
        <w:t xml:space="preserve">5G </w:t>
      </w:r>
      <w:r w:rsidRPr="00765C00">
        <w:rPr>
          <w:rFonts w:ascii="Tahoma" w:hAnsi="Tahoma" w:cs="Tahoma"/>
          <w:lang w:val="en-GB"/>
        </w:rPr>
        <w:t xml:space="preserve">challenges and opportunities has allowed </w:t>
      </w:r>
      <w:r w:rsidR="000C1171" w:rsidRPr="00765C00">
        <w:rPr>
          <w:rFonts w:ascii="Tahoma" w:hAnsi="Tahoma" w:cs="Tahoma"/>
          <w:lang w:val="en-GB"/>
        </w:rPr>
        <w:t xml:space="preserve">the </w:t>
      </w:r>
      <w:r w:rsidRPr="00765C00">
        <w:rPr>
          <w:rFonts w:ascii="Tahoma" w:hAnsi="Tahoma" w:cs="Tahoma"/>
          <w:lang w:val="en-GB"/>
        </w:rPr>
        <w:t>permanent inv</w:t>
      </w:r>
      <w:r w:rsidR="000C1171" w:rsidRPr="00765C00">
        <w:rPr>
          <w:rFonts w:ascii="Tahoma" w:hAnsi="Tahoma" w:cs="Tahoma"/>
          <w:lang w:val="en-GB"/>
        </w:rPr>
        <w:t>olvement</w:t>
      </w:r>
      <w:r w:rsidRPr="00765C00">
        <w:rPr>
          <w:rFonts w:ascii="Tahoma" w:hAnsi="Tahoma" w:cs="Tahoma"/>
          <w:lang w:val="en-GB"/>
        </w:rPr>
        <w:t xml:space="preserve"> of ATU cooperative organizations </w:t>
      </w:r>
      <w:r w:rsidR="000C1171" w:rsidRPr="00765C00">
        <w:rPr>
          <w:rFonts w:ascii="Tahoma" w:hAnsi="Tahoma" w:cs="Tahoma"/>
          <w:lang w:val="en-GB"/>
        </w:rPr>
        <w:t>at</w:t>
      </w:r>
      <w:r w:rsidRPr="00765C00">
        <w:rPr>
          <w:rFonts w:ascii="Tahoma" w:hAnsi="Tahoma" w:cs="Tahoma"/>
          <w:lang w:val="en-GB"/>
        </w:rPr>
        <w:t xml:space="preserve"> GLI-5G plenary </w:t>
      </w:r>
      <w:r w:rsidR="000C1171" w:rsidRPr="00765C00">
        <w:rPr>
          <w:rFonts w:ascii="Tahoma" w:hAnsi="Tahoma" w:cs="Tahoma"/>
          <w:lang w:val="en-GB"/>
        </w:rPr>
        <w:t>session</w:t>
      </w:r>
      <w:r w:rsidRPr="00765C00">
        <w:rPr>
          <w:rFonts w:ascii="Tahoma" w:hAnsi="Tahoma" w:cs="Tahoma"/>
          <w:lang w:val="en-GB"/>
        </w:rPr>
        <w:t>s.</w:t>
      </w:r>
    </w:p>
    <w:p w:rsidR="000C1171" w:rsidRPr="00765C00" w:rsidRDefault="000C1171" w:rsidP="00F02ADB">
      <w:pPr>
        <w:jc w:val="both"/>
        <w:rPr>
          <w:rFonts w:ascii="Tahoma" w:hAnsi="Tahoma" w:cs="Tahoma"/>
          <w:lang w:val="en-GB"/>
        </w:rPr>
      </w:pPr>
    </w:p>
    <w:p w:rsidR="00F02ADB" w:rsidRPr="00765C00" w:rsidRDefault="000C1171" w:rsidP="00F02ADB">
      <w:pPr>
        <w:jc w:val="both"/>
        <w:rPr>
          <w:rFonts w:ascii="Tahoma" w:hAnsi="Tahoma" w:cs="Tahoma"/>
          <w:lang w:val="en-GB"/>
        </w:rPr>
      </w:pPr>
      <w:r w:rsidRPr="00765C00">
        <w:rPr>
          <w:rFonts w:ascii="Tahoma" w:hAnsi="Tahoma" w:cs="Tahoma"/>
          <w:lang w:val="en-GB"/>
        </w:rPr>
        <w:t>Furthermore, MCSI and ANCOM allocated human and financial resources to support the drafting of the strategy.</w:t>
      </w:r>
      <w:r w:rsidR="00F02ADB" w:rsidRPr="00765C00">
        <w:rPr>
          <w:rFonts w:ascii="Tahoma" w:hAnsi="Tahoma" w:cs="Tahoma"/>
          <w:lang w:val="en-GB"/>
        </w:rPr>
        <w:t xml:space="preserve"> </w:t>
      </w:r>
    </w:p>
    <w:p w:rsidR="000C1171" w:rsidRPr="00765C00" w:rsidRDefault="000C1171" w:rsidP="00F02ADB">
      <w:pPr>
        <w:jc w:val="both"/>
        <w:rPr>
          <w:rFonts w:ascii="Tahoma" w:hAnsi="Tahoma" w:cs="Tahoma"/>
          <w:lang w:val="en-GB"/>
        </w:rPr>
      </w:pPr>
    </w:p>
    <w:p w:rsidR="00F02ADB" w:rsidRPr="00765C00" w:rsidRDefault="000C1171" w:rsidP="00F02ADB">
      <w:pPr>
        <w:jc w:val="both"/>
        <w:rPr>
          <w:rFonts w:ascii="Tahoma" w:hAnsi="Tahoma" w:cs="Tahoma"/>
          <w:lang w:val="en-GB"/>
        </w:rPr>
      </w:pPr>
      <w:r w:rsidRPr="00765C00">
        <w:rPr>
          <w:rFonts w:ascii="Tahoma" w:hAnsi="Tahoma" w:cs="Tahoma"/>
          <w:lang w:val="en-GB"/>
        </w:rPr>
        <w:t xml:space="preserve">In drafting the 5G Strategy for public consultation, GLI-5G organised 9 plenary sessions: 2 at the decision-making level, on 18 June 2018 and on 19 November 2018, respectively 7 at expert level on 12 July, </w:t>
      </w:r>
      <w:r w:rsidRPr="00765C00">
        <w:rPr>
          <w:rFonts w:ascii="Tahoma" w:hAnsi="Tahoma" w:cs="Tahoma"/>
          <w:lang w:val="en-GB"/>
        </w:rPr>
        <w:lastRenderedPageBreak/>
        <w:t>21 August, 30 August, 6 September, 18 October, 25 October and 31 October 2018.</w:t>
      </w:r>
    </w:p>
    <w:p w:rsidR="00F02ADB" w:rsidRPr="00765C00" w:rsidRDefault="00F02ADB" w:rsidP="00F02ADB">
      <w:pPr>
        <w:jc w:val="both"/>
        <w:rPr>
          <w:rFonts w:ascii="Tahoma" w:hAnsi="Tahoma" w:cs="Tahoma"/>
          <w:lang w:val="en-GB"/>
        </w:rPr>
      </w:pPr>
    </w:p>
    <w:p w:rsidR="000C1171" w:rsidRPr="00765C00" w:rsidRDefault="000C1171" w:rsidP="000C1171">
      <w:pPr>
        <w:jc w:val="both"/>
        <w:rPr>
          <w:rFonts w:ascii="Tahoma" w:hAnsi="Tahoma" w:cs="Tahoma"/>
          <w:lang w:val="en-GB"/>
        </w:rPr>
      </w:pPr>
      <w:r w:rsidRPr="00765C00">
        <w:rPr>
          <w:rFonts w:ascii="Tahoma" w:hAnsi="Tahoma" w:cs="Tahoma"/>
          <w:lang w:val="en-GB"/>
        </w:rPr>
        <w:t xml:space="preserve">The public consultation on the draft 5G Strategy, foreseen for the period 21 November - 21 December 2018, will allow an even greater involvement of the stakeholders and decision-makers in improving this strategic planning. Contributions to public consultation can be sent to </w:t>
      </w:r>
      <w:hyperlink r:id="rId8" w:history="1">
        <w:r w:rsidRPr="00765C00">
          <w:rPr>
            <w:rStyle w:val="Hyperlink"/>
            <w:rFonts w:ascii="Tahoma" w:hAnsi="Tahoma" w:cs="Tahoma"/>
            <w:lang w:val="en-GB"/>
          </w:rPr>
          <w:t>GLI-5G@ancom.org.ro</w:t>
        </w:r>
      </w:hyperlink>
      <w:r w:rsidRPr="00765C00">
        <w:rPr>
          <w:rFonts w:ascii="Tahoma" w:hAnsi="Tahoma" w:cs="Tahoma"/>
          <w:lang w:val="en-GB"/>
        </w:rPr>
        <w:t>.</w:t>
      </w:r>
    </w:p>
    <w:p w:rsidR="00F02ADB" w:rsidRPr="00765C00" w:rsidRDefault="00F02ADB" w:rsidP="00F02ADB">
      <w:pPr>
        <w:jc w:val="both"/>
        <w:outlineLvl w:val="1"/>
        <w:rPr>
          <w:rFonts w:ascii="Tahoma" w:hAnsi="Tahoma" w:cs="Tahoma"/>
          <w:lang w:val="en-GB"/>
        </w:rPr>
      </w:pPr>
      <w:r w:rsidRPr="00765C00">
        <w:rPr>
          <w:rFonts w:ascii="Tahoma" w:hAnsi="Tahoma" w:cs="Tahoma"/>
          <w:lang w:val="en-GB"/>
        </w:rPr>
        <w:t xml:space="preserve"> </w:t>
      </w:r>
    </w:p>
    <w:p w:rsidR="00F02ADB" w:rsidRPr="00765C00" w:rsidRDefault="00F02ADB" w:rsidP="00F02ADB">
      <w:pPr>
        <w:jc w:val="both"/>
        <w:outlineLvl w:val="1"/>
        <w:rPr>
          <w:rFonts w:ascii="Tahoma" w:hAnsi="Tahoma" w:cs="Tahoma"/>
          <w:lang w:val="en-GB"/>
        </w:rPr>
      </w:pPr>
      <w:r w:rsidRPr="00765C00">
        <w:rPr>
          <w:rFonts w:ascii="Tahoma" w:hAnsi="Tahoma" w:cs="Tahoma"/>
          <w:lang w:val="en-GB"/>
        </w:rPr>
        <w:t xml:space="preserve">   </w:t>
      </w:r>
    </w:p>
    <w:p w:rsidR="00F02ADB" w:rsidRPr="00765C00" w:rsidRDefault="00F02ADB" w:rsidP="00F02ADB">
      <w:pPr>
        <w:jc w:val="both"/>
        <w:outlineLvl w:val="1"/>
        <w:rPr>
          <w:rFonts w:ascii="Tahoma" w:hAnsi="Tahoma" w:cs="Tahoma"/>
          <w:b/>
          <w:lang w:val="en-GB"/>
        </w:rPr>
      </w:pPr>
    </w:p>
    <w:p w:rsidR="00F02ADB" w:rsidRPr="00765C00" w:rsidRDefault="00F02ADB" w:rsidP="00F02ADB">
      <w:pPr>
        <w:rPr>
          <w:rFonts w:ascii="Tahoma" w:hAnsi="Tahoma" w:cs="Tahoma"/>
          <w:b/>
          <w:lang w:val="en-GB"/>
        </w:rPr>
      </w:pPr>
      <w:r w:rsidRPr="00765C00">
        <w:rPr>
          <w:rFonts w:ascii="Tahoma" w:hAnsi="Tahoma" w:cs="Tahoma"/>
          <w:b/>
          <w:lang w:val="en-GB"/>
        </w:rPr>
        <w:br w:type="page"/>
      </w:r>
    </w:p>
    <w:p w:rsidR="00F02ADB" w:rsidRPr="00765C00" w:rsidRDefault="00F02ADB" w:rsidP="00F02ADB">
      <w:pPr>
        <w:jc w:val="center"/>
        <w:outlineLvl w:val="1"/>
        <w:rPr>
          <w:rFonts w:ascii="Tahoma" w:hAnsi="Tahoma" w:cs="Tahoma"/>
          <w:b/>
          <w:lang w:val="en-GB"/>
        </w:rPr>
      </w:pPr>
      <w:bookmarkStart w:id="4" w:name="_Toc529977745"/>
      <w:r w:rsidRPr="00765C00">
        <w:rPr>
          <w:rFonts w:ascii="Tahoma" w:hAnsi="Tahoma" w:cs="Tahoma"/>
          <w:b/>
          <w:lang w:val="en-GB"/>
        </w:rPr>
        <w:lastRenderedPageBreak/>
        <w:t>A</w:t>
      </w:r>
      <w:r w:rsidR="00B93EED" w:rsidRPr="00765C00">
        <w:rPr>
          <w:rFonts w:ascii="Tahoma" w:hAnsi="Tahoma" w:cs="Tahoma"/>
          <w:b/>
          <w:lang w:val="en-GB"/>
        </w:rPr>
        <w:t>nnex</w:t>
      </w:r>
      <w:r w:rsidRPr="00765C00">
        <w:rPr>
          <w:rFonts w:ascii="Tahoma" w:hAnsi="Tahoma" w:cs="Tahoma"/>
          <w:b/>
          <w:lang w:val="en-GB"/>
        </w:rPr>
        <w:t xml:space="preserve"> 3 – Acron</w:t>
      </w:r>
      <w:r w:rsidR="00B93EED" w:rsidRPr="00765C00">
        <w:rPr>
          <w:rFonts w:ascii="Tahoma" w:hAnsi="Tahoma" w:cs="Tahoma"/>
          <w:b/>
          <w:lang w:val="en-GB"/>
        </w:rPr>
        <w:t>yms and abbreviations</w:t>
      </w:r>
      <w:bookmarkEnd w:id="4"/>
    </w:p>
    <w:p w:rsidR="00F02ADB" w:rsidRPr="00765C00" w:rsidRDefault="00F02ADB" w:rsidP="00F02ADB">
      <w:pPr>
        <w:jc w:val="both"/>
        <w:outlineLvl w:val="1"/>
        <w:rPr>
          <w:rFonts w:ascii="Tahoma" w:hAnsi="Tahoma" w:cs="Tahoma"/>
          <w:b/>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3GPP</w:t>
      </w:r>
      <w:r w:rsidRPr="00765C00">
        <w:rPr>
          <w:rFonts w:ascii="Tahoma" w:eastAsia="Times New Roman" w:hAnsi="Tahoma" w:cs="Tahoma"/>
          <w:color w:val="000000"/>
          <w:lang w:val="en-GB"/>
        </w:rPr>
        <w:t xml:space="preserve"> (</w:t>
      </w:r>
      <w:r w:rsidR="00504808" w:rsidRPr="00765C00">
        <w:rPr>
          <w:rFonts w:ascii="Tahoma" w:eastAsia="Times New Roman" w:hAnsi="Tahoma" w:cs="Tahoma"/>
          <w:color w:val="000000"/>
          <w:lang w:val="en-GB"/>
        </w:rPr>
        <w:t xml:space="preserve">The 3rd Generation </w:t>
      </w:r>
      <w:r w:rsidR="00504808" w:rsidRPr="00765C00">
        <w:rPr>
          <w:rFonts w:ascii="Tahoma" w:eastAsia="Times New Roman" w:hAnsi="Tahoma" w:cs="Tahoma"/>
          <w:bCs/>
          <w:color w:val="000000"/>
          <w:lang w:val="en-GB"/>
        </w:rPr>
        <w:t>Partnership</w:t>
      </w:r>
      <w:r w:rsidR="00504808" w:rsidRPr="00765C00">
        <w:rPr>
          <w:rFonts w:ascii="Tahoma" w:eastAsia="Times New Roman" w:hAnsi="Tahoma" w:cs="Tahoma"/>
          <w:color w:val="000000"/>
          <w:lang w:val="en-GB"/>
        </w:rPr>
        <w:t xml:space="preserve"> Project</w:t>
      </w:r>
      <w:r w:rsidRPr="00765C00">
        <w:rPr>
          <w:rFonts w:ascii="Tahoma" w:eastAsia="Times New Roman" w:hAnsi="Tahoma" w:cs="Tahoma"/>
          <w:color w:val="000000"/>
          <w:lang w:val="en-GB"/>
        </w:rPr>
        <w:t xml:space="preserve">) – </w:t>
      </w:r>
      <w:r w:rsidR="00CC464A" w:rsidRPr="00765C00">
        <w:rPr>
          <w:rFonts w:ascii="Tahoma" w:eastAsia="Times New Roman" w:hAnsi="Tahoma" w:cs="Tahoma"/>
          <w:color w:val="000000"/>
          <w:lang w:val="en-GB"/>
        </w:rPr>
        <w:t>association of telecommunications standard development organizations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4K</w:t>
      </w:r>
      <w:r w:rsidRPr="00765C00">
        <w:rPr>
          <w:rFonts w:ascii="Tahoma" w:eastAsia="Times New Roman" w:hAnsi="Tahoma" w:cs="Tahoma"/>
          <w:color w:val="000000"/>
          <w:lang w:val="en-GB"/>
        </w:rPr>
        <w:t xml:space="preserve"> – </w:t>
      </w:r>
      <w:r w:rsidR="00CC464A" w:rsidRPr="00765C00">
        <w:rPr>
          <w:rFonts w:ascii="Tahoma" w:eastAsia="Times New Roman" w:hAnsi="Tahoma" w:cs="Tahoma"/>
          <w:color w:val="000000"/>
          <w:lang w:val="en-GB"/>
        </w:rPr>
        <w:t>approximately</w:t>
      </w:r>
      <w:r w:rsidRPr="00765C00">
        <w:rPr>
          <w:rFonts w:ascii="Tahoma" w:eastAsia="Times New Roman" w:hAnsi="Tahoma" w:cs="Tahoma"/>
          <w:color w:val="000000"/>
          <w:lang w:val="en-GB"/>
        </w:rPr>
        <w:t xml:space="preserve"> 4000 pixel</w:t>
      </w:r>
      <w:r w:rsidR="00CC464A" w:rsidRPr="00765C00">
        <w:rPr>
          <w:rFonts w:ascii="Tahoma" w:eastAsia="Times New Roman" w:hAnsi="Tahoma" w:cs="Tahoma"/>
          <w:color w:val="000000"/>
          <w:lang w:val="en-GB"/>
        </w:rPr>
        <w:t>s resolution</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5G-PPP</w:t>
      </w:r>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 xml:space="preserve">European </w:t>
      </w:r>
      <w:r w:rsidR="001E6F18" w:rsidRPr="00765C00">
        <w:rPr>
          <w:rFonts w:ascii="Tahoma" w:eastAsia="Times New Roman" w:hAnsi="Tahoma" w:cs="Tahoma"/>
          <w:bCs/>
          <w:color w:val="000000"/>
          <w:lang w:val="en-GB"/>
        </w:rPr>
        <w:t>5G</w:t>
      </w:r>
      <w:r w:rsidR="001E6F18" w:rsidRPr="00765C00">
        <w:rPr>
          <w:rFonts w:ascii="Tahoma" w:eastAsia="Times New Roman" w:hAnsi="Tahoma" w:cs="Tahoma"/>
          <w:color w:val="000000"/>
          <w:lang w:val="en-GB"/>
        </w:rPr>
        <w:t xml:space="preserve"> Infrastructure </w:t>
      </w:r>
      <w:r w:rsidR="001E6F18" w:rsidRPr="00765C00">
        <w:rPr>
          <w:rFonts w:ascii="Tahoma" w:eastAsia="Times New Roman" w:hAnsi="Tahoma" w:cs="Tahoma"/>
          <w:bCs/>
          <w:color w:val="000000"/>
          <w:lang w:val="en-GB"/>
        </w:rPr>
        <w:t>Public Private Partnership</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8K</w:t>
      </w:r>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approximately 8000 pixels resolution</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AI</w:t>
      </w:r>
      <w:r w:rsidR="001E6F18" w:rsidRPr="00765C00">
        <w:rPr>
          <w:rFonts w:ascii="Tahoma" w:eastAsia="Times New Roman" w:hAnsi="Tahoma" w:cs="Tahoma"/>
          <w:b/>
          <w:color w:val="000000"/>
          <w:lang w:val="en-GB"/>
        </w:rPr>
        <w:t xml:space="preserve"> </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artificial intelligence</w:t>
      </w:r>
    </w:p>
    <w:p w:rsidR="00F02ADB" w:rsidRPr="00765C00" w:rsidRDefault="00F02ADB" w:rsidP="00F02ADB">
      <w:pPr>
        <w:jc w:val="both"/>
        <w:rPr>
          <w:rFonts w:ascii="Tahoma" w:hAnsi="Tahoma" w:cs="Tahoma"/>
          <w:b/>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CAGR</w:t>
      </w:r>
      <w:r w:rsidR="001E6F18"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Compound Annual Growth Rate</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CPS</w:t>
      </w:r>
      <w:r w:rsidR="001E6F18"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 xml:space="preserve">cyber-physical systems </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CTIA</w:t>
      </w:r>
      <w:r w:rsidR="001E6F18"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 xml:space="preserve">Cellular </w:t>
      </w:r>
      <w:r w:rsidR="00765C00" w:rsidRPr="00765C00">
        <w:rPr>
          <w:rFonts w:ascii="Tahoma" w:eastAsia="Times New Roman" w:hAnsi="Tahoma" w:cs="Tahoma"/>
          <w:color w:val="000000"/>
          <w:lang w:val="en-GB"/>
        </w:rPr>
        <w:t>Telecommunications</w:t>
      </w:r>
      <w:r w:rsidR="001E6F18" w:rsidRPr="00765C00">
        <w:rPr>
          <w:rFonts w:ascii="Tahoma" w:eastAsia="Times New Roman" w:hAnsi="Tahoma" w:cs="Tahoma"/>
          <w:color w:val="000000"/>
          <w:lang w:val="en-GB"/>
        </w:rPr>
        <w:t xml:space="preserve"> Industry Association</w:t>
      </w:r>
    </w:p>
    <w:p w:rsidR="00F02ADB" w:rsidRPr="00765C00" w:rsidRDefault="00F02ADB" w:rsidP="00F02ADB">
      <w:pPr>
        <w:jc w:val="both"/>
        <w:rPr>
          <w:rFonts w:ascii="Tahoma" w:hAnsi="Tahoma" w:cs="Tahoma"/>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DSRC</w:t>
      </w:r>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dedicated short range communications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proofErr w:type="spellStart"/>
      <w:proofErr w:type="gramStart"/>
      <w:r w:rsidRPr="00765C00">
        <w:rPr>
          <w:rFonts w:ascii="Tahoma" w:eastAsia="Times New Roman" w:hAnsi="Tahoma" w:cs="Tahoma"/>
          <w:b/>
          <w:color w:val="000000"/>
          <w:lang w:val="en-GB"/>
        </w:rPr>
        <w:t>eMBB</w:t>
      </w:r>
      <w:proofErr w:type="spellEnd"/>
      <w:proofErr w:type="gramEnd"/>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enhanced Mobile Broadband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b/>
          <w:color w:val="000000"/>
          <w:lang w:val="en-GB"/>
        </w:rPr>
      </w:pPr>
      <w:r w:rsidRPr="00765C00">
        <w:rPr>
          <w:rFonts w:ascii="Tahoma" w:eastAsia="Times New Roman" w:hAnsi="Tahoma" w:cs="Tahoma"/>
          <w:b/>
          <w:color w:val="000000"/>
          <w:lang w:val="en-GB"/>
        </w:rPr>
        <w:t xml:space="preserve">FDD </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Frequency Division Duplexing</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communications network technology</w:t>
      </w:r>
    </w:p>
    <w:p w:rsidR="00F02ADB" w:rsidRPr="00765C00" w:rsidRDefault="00F02ADB" w:rsidP="00F02ADB">
      <w:pPr>
        <w:jc w:val="both"/>
        <w:rPr>
          <w:rFonts w:ascii="Tahoma" w:eastAsia="Times New Roman" w:hAnsi="Tahoma" w:cs="Tahoma"/>
          <w:b/>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FWA</w:t>
      </w:r>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Fixed Wireless Access</w:t>
      </w:r>
      <w:r w:rsidRPr="00765C00">
        <w:rPr>
          <w:rFonts w:ascii="Tahoma" w:eastAsia="Times New Roman" w:hAnsi="Tahoma" w:cs="Tahoma"/>
          <w:color w:val="000000"/>
          <w:lang w:val="en-GB"/>
        </w:rPr>
        <w:t xml:space="preserve">, </w:t>
      </w:r>
      <w:r w:rsidR="00765C00">
        <w:rPr>
          <w:rFonts w:ascii="Tahoma" w:eastAsia="Times New Roman" w:hAnsi="Tahoma" w:cs="Tahoma"/>
          <w:color w:val="000000"/>
          <w:lang w:val="en-GB"/>
        </w:rPr>
        <w:t>wireless communicatio</w:t>
      </w:r>
      <w:r w:rsidR="001E6F18" w:rsidRPr="00765C00">
        <w:rPr>
          <w:rFonts w:ascii="Tahoma" w:eastAsia="Times New Roman" w:hAnsi="Tahoma" w:cs="Tahoma"/>
          <w:color w:val="000000"/>
          <w:lang w:val="en-GB"/>
        </w:rPr>
        <w:t>ns technology</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proofErr w:type="spellStart"/>
      <w:r w:rsidRPr="00765C00">
        <w:rPr>
          <w:rFonts w:ascii="Tahoma" w:eastAsia="Times New Roman" w:hAnsi="Tahoma" w:cs="Tahoma"/>
          <w:b/>
          <w:color w:val="000000"/>
          <w:lang w:val="en-GB"/>
        </w:rPr>
        <w:t>Gbps</w:t>
      </w:r>
      <w:proofErr w:type="spellEnd"/>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Gigabits per second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GSM</w:t>
      </w:r>
      <w:r w:rsidRPr="00765C00">
        <w:rPr>
          <w:rFonts w:ascii="Tahoma" w:eastAsia="Times New Roman" w:hAnsi="Tahoma" w:cs="Tahoma"/>
          <w:color w:val="000000"/>
          <w:lang w:val="en-GB"/>
        </w:rPr>
        <w:t xml:space="preserve"> – </w:t>
      </w:r>
      <w:r w:rsidR="001E6F18" w:rsidRPr="00765C00">
        <w:rPr>
          <w:rFonts w:ascii="Tahoma" w:eastAsia="Times New Roman" w:hAnsi="Tahoma" w:cs="Tahoma"/>
          <w:color w:val="000000"/>
          <w:lang w:val="en-GB"/>
        </w:rPr>
        <w:t>Global System for Mobile Communications</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mobile communications standard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IMT 2000</w:t>
      </w:r>
      <w:r w:rsidRPr="00765C00">
        <w:rPr>
          <w:rFonts w:ascii="Tahoma" w:eastAsia="Times New Roman" w:hAnsi="Tahoma" w:cs="Tahoma"/>
          <w:color w:val="000000"/>
          <w:lang w:val="en-GB"/>
        </w:rPr>
        <w:t xml:space="preserve"> – </w:t>
      </w:r>
      <w:r w:rsidR="001E6F18" w:rsidRPr="00765C00">
        <w:rPr>
          <w:rFonts w:ascii="Tahoma" w:eastAsia="Times New Roman" w:hAnsi="Tahoma" w:cs="Tahoma"/>
          <w:iCs/>
          <w:color w:val="000000"/>
          <w:lang w:val="en-GB"/>
        </w:rPr>
        <w:t>International Mobile Telecommunications for the year 2000</w:t>
      </w:r>
      <w:r w:rsidRPr="00765C00">
        <w:rPr>
          <w:rFonts w:ascii="Tahoma" w:eastAsia="Times New Roman" w:hAnsi="Tahoma" w:cs="Tahoma"/>
          <w:color w:val="000000"/>
          <w:lang w:val="en-GB"/>
        </w:rPr>
        <w:t xml:space="preserve">, </w:t>
      </w:r>
      <w:r w:rsidR="001E6F18" w:rsidRPr="00765C00">
        <w:rPr>
          <w:rFonts w:ascii="Tahoma" w:eastAsia="Times New Roman" w:hAnsi="Tahoma" w:cs="Tahoma"/>
          <w:color w:val="000000"/>
          <w:lang w:val="en-GB"/>
        </w:rPr>
        <w:t>a family of mobile communications standards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iCs/>
          <w:color w:val="000000"/>
          <w:lang w:val="en-GB"/>
        </w:rPr>
      </w:pPr>
      <w:r w:rsidRPr="00765C00">
        <w:rPr>
          <w:rFonts w:ascii="Tahoma" w:eastAsia="Times New Roman" w:hAnsi="Tahoma" w:cs="Tahoma"/>
          <w:b/>
          <w:iCs/>
          <w:color w:val="000000"/>
          <w:lang w:val="en-GB"/>
        </w:rPr>
        <w:t>IMT 2020</w:t>
      </w:r>
      <w:r w:rsidRPr="00765C00">
        <w:rPr>
          <w:rFonts w:ascii="Tahoma" w:eastAsia="Times New Roman" w:hAnsi="Tahoma" w:cs="Tahoma"/>
          <w:iCs/>
          <w:color w:val="000000"/>
          <w:lang w:val="en-GB"/>
        </w:rPr>
        <w:t xml:space="preserve"> – </w:t>
      </w:r>
      <w:r w:rsidR="001E6F18" w:rsidRPr="00765C00">
        <w:rPr>
          <w:rFonts w:ascii="Tahoma" w:eastAsia="Times New Roman" w:hAnsi="Tahoma" w:cs="Tahoma"/>
          <w:iCs/>
          <w:color w:val="000000"/>
          <w:lang w:val="en-GB"/>
        </w:rPr>
        <w:t>IMT for 2020 and beyond</w:t>
      </w:r>
      <w:r w:rsidRPr="00765C00">
        <w:rPr>
          <w:rFonts w:ascii="Tahoma" w:eastAsia="Times New Roman" w:hAnsi="Tahoma" w:cs="Tahoma"/>
          <w:iCs/>
          <w:color w:val="000000"/>
          <w:lang w:val="en-GB"/>
        </w:rPr>
        <w:t xml:space="preserve">, </w:t>
      </w:r>
      <w:r w:rsidR="00A047FF" w:rsidRPr="00765C00">
        <w:rPr>
          <w:rFonts w:ascii="Tahoma" w:eastAsia="Times New Roman" w:hAnsi="Tahoma" w:cs="Tahoma"/>
          <w:color w:val="000000"/>
          <w:lang w:val="en-GB"/>
        </w:rPr>
        <w:t>a family of mobile communications standards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proofErr w:type="spellStart"/>
      <w:r w:rsidRPr="00765C00">
        <w:rPr>
          <w:rFonts w:ascii="Tahoma" w:eastAsia="Times New Roman" w:hAnsi="Tahoma" w:cs="Tahoma"/>
          <w:b/>
          <w:color w:val="000000"/>
          <w:lang w:val="en-GB"/>
        </w:rPr>
        <w:t>IoT</w:t>
      </w:r>
      <w:proofErr w:type="spellEnd"/>
      <w:r w:rsidRPr="00765C00">
        <w:rPr>
          <w:rFonts w:ascii="Tahoma" w:eastAsia="Times New Roman" w:hAnsi="Tahoma" w:cs="Tahoma"/>
          <w:color w:val="000000"/>
          <w:lang w:val="en-GB"/>
        </w:rPr>
        <w:t xml:space="preserve"> – </w:t>
      </w:r>
      <w:r w:rsidR="007F3781">
        <w:rPr>
          <w:rFonts w:ascii="Tahoma" w:eastAsia="Times New Roman" w:hAnsi="Tahoma" w:cs="Tahoma"/>
          <w:color w:val="000000"/>
          <w:lang w:val="en-GB"/>
        </w:rPr>
        <w:t>I</w:t>
      </w:r>
      <w:r w:rsidR="00A047FF" w:rsidRPr="00765C00">
        <w:rPr>
          <w:rFonts w:ascii="Tahoma" w:eastAsia="Times New Roman" w:hAnsi="Tahoma" w:cs="Tahoma"/>
          <w:color w:val="000000"/>
          <w:lang w:val="en-GB"/>
        </w:rPr>
        <w:t>nternet of Things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ITS</w:t>
      </w:r>
      <w:r w:rsidRPr="00765C00">
        <w:rPr>
          <w:rFonts w:ascii="Tahoma" w:hAnsi="Tahoma" w:cs="Tahoma"/>
          <w:lang w:val="en-GB"/>
        </w:rPr>
        <w:t xml:space="preserve"> – </w:t>
      </w:r>
      <w:r w:rsidR="00A047FF" w:rsidRPr="00765C00">
        <w:rPr>
          <w:rFonts w:ascii="Tahoma" w:hAnsi="Tahoma" w:cs="Tahoma"/>
          <w:lang w:val="en-GB"/>
        </w:rPr>
        <w:t>Intelligent Transport Systems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UIT</w:t>
      </w:r>
      <w:r w:rsidRPr="00765C00">
        <w:rPr>
          <w:rFonts w:ascii="Tahoma" w:eastAsia="Times New Roman" w:hAnsi="Tahoma" w:cs="Tahoma"/>
          <w:color w:val="000000"/>
          <w:lang w:val="en-GB"/>
        </w:rPr>
        <w:t xml:space="preserve"> – </w:t>
      </w:r>
      <w:r w:rsidR="00A047FF" w:rsidRPr="00765C00">
        <w:rPr>
          <w:rFonts w:ascii="Tahoma" w:eastAsia="Times New Roman" w:hAnsi="Tahoma" w:cs="Tahoma"/>
          <w:color w:val="000000"/>
          <w:lang w:val="en-GB"/>
        </w:rPr>
        <w:t>International Telecommunications Union</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proofErr w:type="gramStart"/>
      <w:r w:rsidRPr="00765C00">
        <w:rPr>
          <w:rFonts w:ascii="Tahoma" w:eastAsia="Times New Roman" w:hAnsi="Tahoma" w:cs="Tahoma"/>
          <w:b/>
          <w:color w:val="000000"/>
          <w:lang w:val="en-GB"/>
        </w:rPr>
        <w:t>kbps</w:t>
      </w:r>
      <w:proofErr w:type="gramEnd"/>
      <w:r w:rsidRPr="00765C00">
        <w:rPr>
          <w:rFonts w:ascii="Tahoma" w:eastAsia="Times New Roman" w:hAnsi="Tahoma" w:cs="Tahoma"/>
          <w:color w:val="000000"/>
          <w:lang w:val="en-GB"/>
        </w:rPr>
        <w:t xml:space="preserve"> – </w:t>
      </w:r>
      <w:r w:rsidR="00A047FF" w:rsidRPr="00765C00">
        <w:rPr>
          <w:rFonts w:ascii="Tahoma" w:eastAsia="Times New Roman" w:hAnsi="Tahoma" w:cs="Tahoma"/>
          <w:color w:val="000000"/>
          <w:lang w:val="en-GB"/>
        </w:rPr>
        <w:t>kilobit per second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LoRa</w:t>
      </w:r>
      <w:r w:rsidRPr="00765C00">
        <w:rPr>
          <w:rFonts w:ascii="Tahoma" w:eastAsia="Times New Roman" w:hAnsi="Tahoma" w:cs="Tahoma"/>
          <w:color w:val="000000"/>
          <w:lang w:val="en-GB"/>
        </w:rPr>
        <w:t xml:space="preserve"> – </w:t>
      </w:r>
      <w:r w:rsidR="00A047FF" w:rsidRPr="00765C00">
        <w:rPr>
          <w:rFonts w:ascii="Tahoma" w:eastAsia="Times New Roman" w:hAnsi="Tahoma" w:cs="Tahoma"/>
          <w:color w:val="000000"/>
          <w:lang w:val="en-GB"/>
        </w:rPr>
        <w:t>Long Range low power wireless technology</w:t>
      </w:r>
    </w:p>
    <w:p w:rsidR="00F02ADB" w:rsidRPr="00765C00" w:rsidRDefault="00F02ADB" w:rsidP="00F02ADB">
      <w:pPr>
        <w:jc w:val="both"/>
        <w:rPr>
          <w:rFonts w:ascii="Tahoma" w:eastAsia="Times New Roman" w:hAnsi="Tahoma" w:cs="Tahoma"/>
          <w:color w:val="000000"/>
          <w:lang w:val="en-GB"/>
        </w:rPr>
      </w:pPr>
    </w:p>
    <w:p w:rsidR="00F02ADB" w:rsidRPr="00765C00" w:rsidRDefault="00A047FF"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LTE</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Long-Term Evolution</w:t>
      </w:r>
      <w:r w:rsidR="00F02ADB"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typically</w:t>
      </w:r>
      <w:r w:rsidR="00F02ADB" w:rsidRPr="00765C00">
        <w:rPr>
          <w:rFonts w:ascii="Tahoma" w:eastAsia="Times New Roman" w:hAnsi="Tahoma" w:cs="Tahoma"/>
          <w:color w:val="000000"/>
          <w:lang w:val="en-GB"/>
        </w:rPr>
        <w:t xml:space="preserve"> 4G</w:t>
      </w:r>
      <w:r w:rsidRPr="00765C00">
        <w:rPr>
          <w:rFonts w:ascii="Tahoma" w:eastAsia="Times New Roman" w:hAnsi="Tahoma" w:cs="Tahoma"/>
          <w:color w:val="000000"/>
          <w:lang w:val="en-GB"/>
        </w:rPr>
        <w:t xml:space="preserve"> mobile communications standard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Mbps</w:t>
      </w:r>
      <w:r w:rsidRPr="00765C00">
        <w:rPr>
          <w:rFonts w:ascii="Tahoma" w:eastAsia="Times New Roman" w:hAnsi="Tahoma" w:cs="Tahoma"/>
          <w:color w:val="000000"/>
          <w:lang w:val="en-GB"/>
        </w:rPr>
        <w:t xml:space="preserve"> – </w:t>
      </w:r>
      <w:r w:rsidR="00A047FF" w:rsidRPr="00765C00">
        <w:rPr>
          <w:rFonts w:ascii="Tahoma" w:eastAsia="Times New Roman" w:hAnsi="Tahoma" w:cs="Tahoma"/>
          <w:color w:val="000000"/>
          <w:lang w:val="en-GB"/>
        </w:rPr>
        <w:t>Megabit per second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 xml:space="preserve">MPGT </w:t>
      </w:r>
      <w:r w:rsidRPr="00765C00">
        <w:rPr>
          <w:rFonts w:ascii="Tahoma" w:eastAsia="Times New Roman" w:hAnsi="Tahoma" w:cs="Tahoma"/>
          <w:color w:val="000000"/>
          <w:lang w:val="en-GB"/>
        </w:rPr>
        <w:t xml:space="preserve">– </w:t>
      </w:r>
      <w:r w:rsidR="00A047FF" w:rsidRPr="00765C00">
        <w:rPr>
          <w:rFonts w:ascii="Tahoma" w:eastAsia="Times New Roman" w:hAnsi="Tahoma" w:cs="Tahoma"/>
          <w:color w:val="000000"/>
          <w:lang w:val="en-GB"/>
        </w:rPr>
        <w:t>General Transport Masterplan of Romania</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MIMO</w:t>
      </w:r>
      <w:r w:rsidRPr="00765C00">
        <w:rPr>
          <w:rFonts w:ascii="Tahoma" w:eastAsia="Times New Roman" w:hAnsi="Tahoma" w:cs="Tahoma"/>
          <w:color w:val="000000"/>
          <w:lang w:val="en-GB"/>
        </w:rPr>
        <w:t xml:space="preserve"> – </w:t>
      </w:r>
      <w:r w:rsidR="00A047FF" w:rsidRPr="00765C00">
        <w:rPr>
          <w:rFonts w:ascii="Tahoma" w:eastAsia="Times New Roman" w:hAnsi="Tahoma" w:cs="Tahoma"/>
          <w:iCs/>
          <w:color w:val="000000"/>
          <w:lang w:val="en-GB"/>
        </w:rPr>
        <w:t>multiple-input and multiple-output</w:t>
      </w:r>
      <w:r w:rsidR="00A047FF" w:rsidRPr="00765C00">
        <w:rPr>
          <w:rFonts w:ascii="Tahoma" w:eastAsia="Times New Roman" w:hAnsi="Tahoma" w:cs="Tahoma"/>
          <w:color w:val="000000"/>
          <w:lang w:val="en-GB"/>
        </w:rPr>
        <w:t xml:space="preserve"> (radio antenna technology for mobile communications)</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iCs/>
          <w:color w:val="000000"/>
          <w:lang w:val="en-GB"/>
        </w:rPr>
      </w:pPr>
      <w:proofErr w:type="spellStart"/>
      <w:proofErr w:type="gramStart"/>
      <w:r w:rsidRPr="00765C00">
        <w:rPr>
          <w:rFonts w:ascii="Tahoma" w:eastAsia="Times New Roman" w:hAnsi="Tahoma" w:cs="Tahoma"/>
          <w:b/>
          <w:iCs/>
          <w:color w:val="000000"/>
          <w:lang w:val="en-GB"/>
        </w:rPr>
        <w:t>mMTC</w:t>
      </w:r>
      <w:proofErr w:type="spellEnd"/>
      <w:proofErr w:type="gramEnd"/>
      <w:r w:rsidRPr="00765C00">
        <w:rPr>
          <w:rFonts w:ascii="Tahoma" w:eastAsia="Times New Roman" w:hAnsi="Tahoma" w:cs="Tahoma"/>
          <w:iCs/>
          <w:color w:val="000000"/>
          <w:lang w:val="en-GB"/>
        </w:rPr>
        <w:t xml:space="preserve"> – </w:t>
      </w:r>
      <w:r w:rsidR="00A047FF" w:rsidRPr="00765C00">
        <w:rPr>
          <w:rFonts w:ascii="Tahoma" w:eastAsia="Times New Roman" w:hAnsi="Tahoma" w:cs="Tahoma"/>
          <w:iCs/>
          <w:color w:val="000000"/>
          <w:lang w:val="en-GB"/>
        </w:rPr>
        <w:t>massive Machine Type Communications</w:t>
      </w:r>
      <w:r w:rsidRPr="00765C00">
        <w:rPr>
          <w:rFonts w:ascii="Tahoma" w:eastAsia="Times New Roman" w:hAnsi="Tahoma" w:cs="Tahoma"/>
          <w:iCs/>
          <w:color w:val="000000"/>
          <w:lang w:val="en-GB"/>
        </w:rPr>
        <w:t>,</w:t>
      </w:r>
      <w:r w:rsidR="00A047FF" w:rsidRPr="00765C00">
        <w:rPr>
          <w:rFonts w:ascii="Tahoma" w:eastAsia="Times New Roman" w:hAnsi="Tahoma" w:cs="Tahoma"/>
          <w:iCs/>
          <w:color w:val="000000"/>
          <w:lang w:val="en-GB"/>
        </w:rPr>
        <w:t xml:space="preserve"> a</w:t>
      </w:r>
      <w:r w:rsidRPr="00765C00">
        <w:rPr>
          <w:rFonts w:ascii="Tahoma" w:eastAsia="Times New Roman" w:hAnsi="Tahoma" w:cs="Tahoma"/>
          <w:iCs/>
          <w:color w:val="000000"/>
          <w:lang w:val="en-GB"/>
        </w:rPr>
        <w:t xml:space="preserve"> </w:t>
      </w:r>
      <w:r w:rsidR="00A047FF" w:rsidRPr="00765C00">
        <w:rPr>
          <w:rFonts w:ascii="Tahoma" w:eastAsia="Times New Roman" w:hAnsi="Tahoma" w:cs="Tahoma"/>
          <w:iCs/>
          <w:color w:val="000000"/>
          <w:lang w:val="en-GB"/>
        </w:rPr>
        <w:t>mobile communications specification</w:t>
      </w:r>
    </w:p>
    <w:p w:rsidR="00F02ADB" w:rsidRPr="00765C00" w:rsidRDefault="00F02ADB" w:rsidP="00F02ADB">
      <w:pPr>
        <w:jc w:val="both"/>
        <w:rPr>
          <w:rFonts w:ascii="Tahoma" w:eastAsia="Times New Roman" w:hAnsi="Tahoma" w:cs="Tahoma"/>
          <w:iCs/>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NB-</w:t>
      </w:r>
      <w:proofErr w:type="spellStart"/>
      <w:r w:rsidRPr="00765C00">
        <w:rPr>
          <w:rFonts w:ascii="Tahoma" w:eastAsia="Times New Roman" w:hAnsi="Tahoma" w:cs="Tahoma"/>
          <w:b/>
          <w:color w:val="000000"/>
          <w:lang w:val="en-GB"/>
        </w:rPr>
        <w:t>IoT</w:t>
      </w:r>
      <w:proofErr w:type="spellEnd"/>
      <w:r w:rsidRPr="00765C00">
        <w:rPr>
          <w:rFonts w:ascii="Tahoma" w:eastAsia="Times New Roman" w:hAnsi="Tahoma" w:cs="Tahoma"/>
          <w:color w:val="000000"/>
          <w:lang w:val="en-GB"/>
        </w:rPr>
        <w:t xml:space="preserve"> – </w:t>
      </w:r>
      <w:r w:rsidR="00A047FF" w:rsidRPr="00765C00">
        <w:rPr>
          <w:rFonts w:ascii="Tahoma" w:eastAsia="Times New Roman" w:hAnsi="Tahoma" w:cs="Tahoma"/>
          <w:color w:val="000000"/>
          <w:lang w:val="en-GB"/>
        </w:rPr>
        <w:t xml:space="preserve">Narrowband </w:t>
      </w:r>
      <w:proofErr w:type="spellStart"/>
      <w:r w:rsidR="00A047FF" w:rsidRPr="00765C00">
        <w:rPr>
          <w:rFonts w:ascii="Tahoma" w:eastAsia="Times New Roman" w:hAnsi="Tahoma" w:cs="Tahoma"/>
          <w:color w:val="000000"/>
          <w:lang w:val="en-GB"/>
        </w:rPr>
        <w:t>IoT</w:t>
      </w:r>
      <w:proofErr w:type="spellEnd"/>
      <w:r w:rsidRPr="00765C00">
        <w:rPr>
          <w:rFonts w:ascii="Tahoma" w:eastAsia="Times New Roman" w:hAnsi="Tahoma" w:cs="Tahoma"/>
          <w:color w:val="000000"/>
          <w:lang w:val="en-GB"/>
        </w:rPr>
        <w:t xml:space="preserve">, </w:t>
      </w:r>
      <w:r w:rsidR="00A047FF" w:rsidRPr="00765C00">
        <w:rPr>
          <w:rFonts w:ascii="Tahoma" w:eastAsia="Times New Roman" w:hAnsi="Tahoma" w:cs="Tahoma"/>
          <w:color w:val="000000"/>
          <w:lang w:val="en-GB"/>
        </w:rPr>
        <w:t>a wireless communications standard</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NGN</w:t>
      </w:r>
      <w:r w:rsidR="00A047FF"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 </w:t>
      </w:r>
      <w:r w:rsidR="00A047FF" w:rsidRPr="00765C00">
        <w:rPr>
          <w:rFonts w:ascii="Tahoma" w:eastAsia="Times New Roman" w:hAnsi="Tahoma" w:cs="Tahoma"/>
          <w:color w:val="000000"/>
          <w:lang w:val="en-GB"/>
        </w:rPr>
        <w:t>Next Generation Network</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NFV</w:t>
      </w:r>
      <w:r w:rsidRPr="00765C00">
        <w:rPr>
          <w:rFonts w:ascii="Tahoma" w:eastAsia="Times New Roman" w:hAnsi="Tahoma" w:cs="Tahoma"/>
          <w:iCs/>
          <w:color w:val="000000"/>
          <w:lang w:val="en-GB"/>
        </w:rPr>
        <w:t xml:space="preserve"> – </w:t>
      </w:r>
      <w:r w:rsidR="00A047FF" w:rsidRPr="00765C00">
        <w:rPr>
          <w:rFonts w:ascii="Tahoma" w:eastAsia="Times New Roman" w:hAnsi="Tahoma" w:cs="Tahoma"/>
          <w:iCs/>
          <w:color w:val="000000"/>
          <w:lang w:val="en-GB"/>
        </w:rPr>
        <w:t xml:space="preserve">network function virtualization </w:t>
      </w:r>
      <w:r w:rsidRPr="00765C00">
        <w:rPr>
          <w:rFonts w:ascii="Tahoma" w:eastAsia="Times New Roman" w:hAnsi="Tahoma" w:cs="Tahoma"/>
          <w:iCs/>
          <w:color w:val="000000"/>
          <w:lang w:val="en-GB"/>
        </w:rPr>
        <w:t xml:space="preserve">– </w:t>
      </w:r>
      <w:r w:rsidR="00A047FF" w:rsidRPr="00765C00">
        <w:rPr>
          <w:rFonts w:ascii="Tahoma" w:eastAsia="Times New Roman" w:hAnsi="Tahoma" w:cs="Tahoma"/>
          <w:iCs/>
          <w:color w:val="000000"/>
          <w:lang w:val="en-GB"/>
        </w:rPr>
        <w:t>communications network architecture concept</w:t>
      </w:r>
    </w:p>
    <w:p w:rsidR="00F02ADB" w:rsidRPr="00765C00" w:rsidRDefault="00F02ADB" w:rsidP="00F02ADB">
      <w:pPr>
        <w:jc w:val="both"/>
        <w:rPr>
          <w:rFonts w:ascii="Tahoma" w:eastAsia="Times New Roman" w:hAnsi="Tahoma" w:cs="Tahoma"/>
          <w:color w:val="000000"/>
          <w:lang w:val="en-GB"/>
        </w:rPr>
      </w:pPr>
    </w:p>
    <w:p w:rsidR="00F02ADB" w:rsidRPr="00765C00" w:rsidRDefault="00F02ADB" w:rsidP="00F02ADB">
      <w:pPr>
        <w:jc w:val="both"/>
        <w:rPr>
          <w:rFonts w:ascii="Tahoma" w:eastAsia="Times New Roman" w:hAnsi="Tahoma" w:cs="Tahoma"/>
          <w:iCs/>
          <w:color w:val="000000"/>
          <w:lang w:val="en-GB"/>
        </w:rPr>
      </w:pPr>
      <w:r w:rsidRPr="00765C00">
        <w:rPr>
          <w:rFonts w:ascii="Tahoma" w:eastAsia="Times New Roman" w:hAnsi="Tahoma" w:cs="Tahoma"/>
          <w:b/>
          <w:iCs/>
          <w:color w:val="000000"/>
          <w:lang w:val="en-GB"/>
        </w:rPr>
        <w:t>NMT</w:t>
      </w:r>
      <w:r w:rsidRPr="00765C00">
        <w:rPr>
          <w:rFonts w:ascii="Tahoma" w:eastAsia="Times New Roman" w:hAnsi="Tahoma" w:cs="Tahoma"/>
          <w:iCs/>
          <w:color w:val="000000"/>
          <w:lang w:val="en-GB"/>
        </w:rPr>
        <w:t xml:space="preserve"> – </w:t>
      </w:r>
      <w:r w:rsidR="00A047FF" w:rsidRPr="00765C00">
        <w:rPr>
          <w:rFonts w:ascii="Tahoma" w:eastAsia="Times New Roman" w:hAnsi="Tahoma" w:cs="Tahoma"/>
          <w:iCs/>
          <w:color w:val="000000"/>
          <w:lang w:val="en-GB"/>
        </w:rPr>
        <w:t xml:space="preserve">Nordisk </w:t>
      </w:r>
      <w:proofErr w:type="spellStart"/>
      <w:r w:rsidR="00A047FF" w:rsidRPr="00765C00">
        <w:rPr>
          <w:rFonts w:ascii="Tahoma" w:eastAsia="Times New Roman" w:hAnsi="Tahoma" w:cs="Tahoma"/>
          <w:iCs/>
          <w:color w:val="000000"/>
          <w:lang w:val="en-GB"/>
        </w:rPr>
        <w:t>MobilTelefoni</w:t>
      </w:r>
      <w:proofErr w:type="spellEnd"/>
      <w:r w:rsidRPr="00765C00">
        <w:rPr>
          <w:rFonts w:ascii="Tahoma" w:eastAsia="Times New Roman" w:hAnsi="Tahoma" w:cs="Tahoma"/>
          <w:iCs/>
          <w:color w:val="000000"/>
          <w:lang w:val="en-GB"/>
        </w:rPr>
        <w:t xml:space="preserve">, </w:t>
      </w:r>
      <w:r w:rsidR="00A047FF" w:rsidRPr="00765C00">
        <w:rPr>
          <w:rFonts w:ascii="Tahoma" w:eastAsia="Times New Roman" w:hAnsi="Tahoma" w:cs="Tahoma"/>
          <w:iCs/>
          <w:color w:val="000000"/>
          <w:lang w:val="en-GB"/>
        </w:rPr>
        <w:t>the first fully automated system of cellular mobile telephony</w:t>
      </w:r>
    </w:p>
    <w:p w:rsidR="00F02ADB" w:rsidRPr="00765C00" w:rsidRDefault="00F02ADB" w:rsidP="00F02ADB">
      <w:pPr>
        <w:jc w:val="both"/>
        <w:rPr>
          <w:rFonts w:ascii="Tahoma" w:eastAsia="Times New Roman" w:hAnsi="Tahoma" w:cs="Tahoma"/>
          <w:iCs/>
          <w:color w:val="000000"/>
          <w:lang w:val="en-GB"/>
        </w:rPr>
      </w:pPr>
    </w:p>
    <w:p w:rsidR="00F02ADB" w:rsidRPr="00765C00" w:rsidRDefault="00F02ADB" w:rsidP="00F02ADB">
      <w:pPr>
        <w:jc w:val="both"/>
        <w:rPr>
          <w:rFonts w:ascii="Tahoma" w:eastAsia="Times New Roman" w:hAnsi="Tahoma" w:cs="Tahoma"/>
          <w:iCs/>
          <w:color w:val="000000"/>
          <w:lang w:val="en-GB"/>
        </w:rPr>
      </w:pPr>
      <w:r w:rsidRPr="00765C00">
        <w:rPr>
          <w:rFonts w:ascii="Tahoma" w:eastAsia="Times New Roman" w:hAnsi="Tahoma" w:cs="Tahoma"/>
          <w:b/>
          <w:iCs/>
          <w:color w:val="000000"/>
          <w:lang w:val="en-GB"/>
        </w:rPr>
        <w:t>OECD</w:t>
      </w:r>
      <w:r w:rsidRPr="00765C00">
        <w:rPr>
          <w:rFonts w:ascii="Tahoma" w:eastAsia="Times New Roman" w:hAnsi="Tahoma" w:cs="Tahoma"/>
          <w:iCs/>
          <w:color w:val="000000"/>
          <w:lang w:val="en-GB"/>
        </w:rPr>
        <w:t xml:space="preserve"> – </w:t>
      </w:r>
      <w:r w:rsidR="002F4F5F" w:rsidRPr="00765C00">
        <w:rPr>
          <w:rFonts w:ascii="Tahoma" w:eastAsia="Times New Roman" w:hAnsi="Tahoma" w:cs="Tahoma"/>
          <w:iCs/>
          <w:color w:val="000000"/>
          <w:lang w:val="en-GB"/>
        </w:rPr>
        <w:t>Organisation for Economic Co-operation and Development</w:t>
      </w:r>
    </w:p>
    <w:p w:rsidR="00F02ADB" w:rsidRPr="00765C00" w:rsidRDefault="00F02ADB" w:rsidP="00F02ADB">
      <w:pPr>
        <w:jc w:val="both"/>
        <w:rPr>
          <w:rFonts w:ascii="Tahoma" w:eastAsia="Times New Roman" w:hAnsi="Tahoma" w:cs="Tahoma"/>
          <w:iCs/>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OTT</w:t>
      </w:r>
      <w:r w:rsidRPr="00765C00">
        <w:rPr>
          <w:rFonts w:ascii="Tahoma" w:eastAsia="Times New Roman" w:hAnsi="Tahoma" w:cs="Tahoma"/>
          <w:color w:val="000000"/>
          <w:lang w:val="en-GB"/>
        </w:rPr>
        <w:t xml:space="preserve"> – over</w:t>
      </w:r>
      <w:r w:rsidR="002F4F5F" w:rsidRPr="00765C00">
        <w:rPr>
          <w:rFonts w:ascii="Tahoma" w:eastAsia="Times New Roman" w:hAnsi="Tahoma" w:cs="Tahoma"/>
          <w:color w:val="000000"/>
          <w:lang w:val="en-GB"/>
        </w:rPr>
        <w:t>-</w:t>
      </w:r>
      <w:r w:rsidRPr="00765C00">
        <w:rPr>
          <w:rFonts w:ascii="Tahoma" w:eastAsia="Times New Roman" w:hAnsi="Tahoma" w:cs="Tahoma"/>
          <w:color w:val="000000"/>
          <w:lang w:val="en-GB"/>
        </w:rPr>
        <w:t>the</w:t>
      </w:r>
      <w:r w:rsidR="002F4F5F" w:rsidRPr="00765C00">
        <w:rPr>
          <w:rFonts w:ascii="Tahoma" w:eastAsia="Times New Roman" w:hAnsi="Tahoma" w:cs="Tahoma"/>
          <w:color w:val="000000"/>
          <w:lang w:val="en-GB"/>
        </w:rPr>
        <w:t>-</w:t>
      </w:r>
      <w:r w:rsidRPr="00765C00">
        <w:rPr>
          <w:rFonts w:ascii="Tahoma" w:eastAsia="Times New Roman" w:hAnsi="Tahoma" w:cs="Tahoma"/>
          <w:color w:val="000000"/>
          <w:lang w:val="en-GB"/>
        </w:rPr>
        <w:t xml:space="preserve">top, </w:t>
      </w:r>
      <w:r w:rsidR="002F4F5F" w:rsidRPr="00765C00">
        <w:rPr>
          <w:rFonts w:ascii="Tahoma" w:eastAsia="Times New Roman" w:hAnsi="Tahoma" w:cs="Tahoma"/>
          <w:color w:val="000000"/>
          <w:lang w:val="en-GB"/>
        </w:rPr>
        <w:t>a generic name for internet applications</w:t>
      </w:r>
      <w:r w:rsidRPr="00765C00">
        <w:rPr>
          <w:rFonts w:ascii="Tahoma" w:eastAsia="Times New Roman" w:hAnsi="Tahoma" w:cs="Tahoma"/>
          <w:color w:val="000000"/>
          <w:lang w:val="en-GB"/>
        </w:rPr>
        <w:t xml:space="preserve"> (</w:t>
      </w:r>
      <w:r w:rsidR="002F4F5F" w:rsidRPr="00765C00">
        <w:rPr>
          <w:rFonts w:ascii="Tahoma" w:eastAsia="Times New Roman" w:hAnsi="Tahoma" w:cs="Tahoma"/>
          <w:color w:val="000000"/>
          <w:lang w:val="en-GB"/>
        </w:rPr>
        <w:t>e.g.</w:t>
      </w:r>
      <w:r w:rsidRPr="00765C00">
        <w:rPr>
          <w:rFonts w:ascii="Tahoma" w:eastAsia="Times New Roman" w:hAnsi="Tahoma" w:cs="Tahoma"/>
          <w:color w:val="000000"/>
          <w:lang w:val="en-GB"/>
        </w:rPr>
        <w:t xml:space="preserve"> </w:t>
      </w:r>
      <w:proofErr w:type="spellStart"/>
      <w:r w:rsidRPr="00765C00">
        <w:rPr>
          <w:rFonts w:ascii="Tahoma" w:eastAsia="Times New Roman" w:hAnsi="Tahoma" w:cs="Tahoma"/>
          <w:color w:val="000000"/>
          <w:lang w:val="en-GB"/>
        </w:rPr>
        <w:t>SKype</w:t>
      </w:r>
      <w:proofErr w:type="spellEnd"/>
      <w:r w:rsidRPr="00765C00">
        <w:rPr>
          <w:rFonts w:ascii="Tahoma" w:eastAsia="Times New Roman" w:hAnsi="Tahoma" w:cs="Tahoma"/>
          <w:color w:val="000000"/>
          <w:lang w:val="en-GB"/>
        </w:rPr>
        <w:t xml:space="preserve">, Facebook, </w:t>
      </w:r>
      <w:proofErr w:type="spellStart"/>
      <w:r w:rsidRPr="00765C00">
        <w:rPr>
          <w:rFonts w:ascii="Tahoma" w:eastAsia="Times New Roman" w:hAnsi="Tahoma" w:cs="Tahoma"/>
          <w:color w:val="000000"/>
          <w:lang w:val="en-GB"/>
        </w:rPr>
        <w:t>NEtflix</w:t>
      </w:r>
      <w:proofErr w:type="spellEnd"/>
      <w:r w:rsidRPr="00765C00">
        <w:rPr>
          <w:rFonts w:ascii="Tahoma" w:eastAsia="Times New Roman" w:hAnsi="Tahoma" w:cs="Tahoma"/>
          <w:color w:val="000000"/>
          <w:lang w:val="en-GB"/>
        </w:rPr>
        <w:t>)</w:t>
      </w:r>
    </w:p>
    <w:p w:rsidR="00F02ADB" w:rsidRPr="00765C00" w:rsidRDefault="00F02ADB" w:rsidP="00F02ADB">
      <w:pPr>
        <w:jc w:val="both"/>
        <w:rPr>
          <w:rFonts w:ascii="Tahoma" w:eastAsia="Times New Roman" w:hAnsi="Tahoma" w:cs="Tahoma"/>
          <w:color w:val="000000"/>
          <w:lang w:val="en-GB"/>
        </w:rPr>
      </w:pPr>
    </w:p>
    <w:p w:rsidR="00F02ADB" w:rsidRPr="00765C00" w:rsidRDefault="00971D87" w:rsidP="00F02ADB">
      <w:pPr>
        <w:rPr>
          <w:rFonts w:ascii="Tahoma" w:eastAsia="Times New Roman" w:hAnsi="Tahoma" w:cs="Tahoma"/>
          <w:iCs/>
          <w:color w:val="000000"/>
          <w:lang w:val="en-GB"/>
        </w:rPr>
      </w:pPr>
      <w:r w:rsidRPr="00765C00">
        <w:rPr>
          <w:rFonts w:ascii="Tahoma" w:eastAsia="Times New Roman" w:hAnsi="Tahoma" w:cs="Tahoma"/>
          <w:b/>
          <w:iCs/>
          <w:color w:val="000000"/>
          <w:lang w:val="en-GB"/>
        </w:rPr>
        <w:t>PPDR</w:t>
      </w:r>
      <w:r w:rsidR="00F02ADB" w:rsidRPr="00765C00">
        <w:rPr>
          <w:rFonts w:ascii="Tahoma" w:eastAsia="Times New Roman" w:hAnsi="Tahoma" w:cs="Tahoma"/>
          <w:iCs/>
          <w:color w:val="000000"/>
          <w:lang w:val="en-GB"/>
        </w:rPr>
        <w:t xml:space="preserve"> – </w:t>
      </w:r>
      <w:hyperlink r:id="rId9" w:history="1">
        <w:r w:rsidRPr="00765C00">
          <w:rPr>
            <w:rFonts w:ascii="Tahoma" w:eastAsia="Times New Roman" w:hAnsi="Tahoma" w:cs="Tahoma"/>
            <w:iCs/>
            <w:color w:val="000000"/>
            <w:lang w:val="en-GB"/>
          </w:rPr>
          <w:t>Public Protection and Disaster Relief</w:t>
        </w:r>
      </w:hyperlink>
    </w:p>
    <w:p w:rsidR="00F02ADB" w:rsidRPr="00765C00" w:rsidRDefault="00F02ADB" w:rsidP="00F02ADB">
      <w:pPr>
        <w:jc w:val="both"/>
        <w:rPr>
          <w:rFonts w:ascii="Tahoma" w:eastAsia="Times New Roman" w:hAnsi="Tahoma" w:cs="Tahoma"/>
          <w:b/>
          <w:iCs/>
          <w:color w:val="000000"/>
          <w:lang w:val="en-GB"/>
        </w:rPr>
      </w:pPr>
    </w:p>
    <w:p w:rsidR="00F02ADB" w:rsidRPr="00765C00" w:rsidRDefault="00F02ADB" w:rsidP="00F02ADB">
      <w:pPr>
        <w:jc w:val="both"/>
        <w:rPr>
          <w:rFonts w:ascii="Tahoma" w:eastAsia="Times New Roman" w:hAnsi="Tahoma" w:cs="Tahoma"/>
          <w:b/>
          <w:iCs/>
          <w:color w:val="000000"/>
          <w:lang w:val="en-GB"/>
        </w:rPr>
      </w:pPr>
      <w:r w:rsidRPr="00765C00">
        <w:rPr>
          <w:rFonts w:ascii="Tahoma" w:eastAsia="Times New Roman" w:hAnsi="Tahoma" w:cs="Tahoma"/>
          <w:b/>
          <w:iCs/>
          <w:color w:val="000000"/>
          <w:lang w:val="en-GB"/>
        </w:rPr>
        <w:t>RAN</w:t>
      </w:r>
      <w:r w:rsidR="00971D87" w:rsidRPr="00765C00">
        <w:rPr>
          <w:rFonts w:ascii="Tahoma" w:eastAsia="Times New Roman" w:hAnsi="Tahoma" w:cs="Tahoma"/>
          <w:iCs/>
          <w:color w:val="000000"/>
          <w:lang w:val="en-GB"/>
        </w:rPr>
        <w:t xml:space="preserve"> </w:t>
      </w:r>
      <w:r w:rsidRPr="00765C00">
        <w:rPr>
          <w:rFonts w:ascii="Tahoma" w:eastAsia="Times New Roman" w:hAnsi="Tahoma" w:cs="Tahoma"/>
          <w:iCs/>
          <w:color w:val="000000"/>
          <w:lang w:val="en-GB"/>
        </w:rPr>
        <w:t xml:space="preserve">– </w:t>
      </w:r>
      <w:r w:rsidR="00971D87" w:rsidRPr="00765C00">
        <w:rPr>
          <w:rFonts w:ascii="Tahoma" w:eastAsia="Times New Roman" w:hAnsi="Tahoma" w:cs="Tahoma"/>
          <w:iCs/>
          <w:color w:val="000000"/>
          <w:lang w:val="en-GB"/>
        </w:rPr>
        <w:t>radio access network</w:t>
      </w:r>
    </w:p>
    <w:p w:rsidR="00F02ADB" w:rsidRPr="00765C00" w:rsidRDefault="00F02ADB" w:rsidP="00F02ADB">
      <w:pPr>
        <w:jc w:val="both"/>
        <w:rPr>
          <w:rFonts w:ascii="Tahoma" w:eastAsia="Times New Roman" w:hAnsi="Tahoma" w:cs="Tahoma"/>
          <w:iCs/>
          <w:color w:val="000000"/>
          <w:lang w:val="en-GB"/>
        </w:rPr>
      </w:pPr>
    </w:p>
    <w:p w:rsidR="00F02ADB" w:rsidRPr="00765C00" w:rsidRDefault="00971D87" w:rsidP="00F02ADB">
      <w:pPr>
        <w:rPr>
          <w:rFonts w:ascii="Tahoma" w:eastAsia="Times New Roman" w:hAnsi="Tahoma" w:cs="Tahoma"/>
          <w:color w:val="000000"/>
          <w:lang w:val="en-GB"/>
        </w:rPr>
      </w:pPr>
      <w:r w:rsidRPr="00765C00">
        <w:rPr>
          <w:rFonts w:ascii="Tahoma" w:eastAsia="Times New Roman" w:hAnsi="Tahoma" w:cs="Tahoma"/>
          <w:b/>
          <w:iCs/>
          <w:color w:val="000000"/>
          <w:lang w:val="en-GB"/>
        </w:rPr>
        <w:t>RSPG</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Radio Spectrum Policy Group</w:t>
      </w:r>
      <w:r w:rsidR="00F02ADB"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high-level advisory group that assists the European Commission in the development of radio spectrum policy</w:t>
      </w:r>
    </w:p>
    <w:p w:rsidR="00F02ADB" w:rsidRPr="00765C00" w:rsidRDefault="00F02ADB" w:rsidP="00F02ADB">
      <w:pPr>
        <w:jc w:val="both"/>
        <w:rPr>
          <w:rFonts w:ascii="Tahoma" w:eastAsia="Times New Roman" w:hAnsi="Tahoma" w:cs="Tahoma"/>
          <w:iCs/>
          <w:color w:val="000000"/>
          <w:lang w:val="en-GB"/>
        </w:rPr>
      </w:pPr>
    </w:p>
    <w:p w:rsidR="00F02ADB" w:rsidRPr="00765C00" w:rsidRDefault="00971D87" w:rsidP="00F02ADB">
      <w:pPr>
        <w:jc w:val="both"/>
        <w:rPr>
          <w:rFonts w:ascii="Tahoma" w:eastAsia="Times New Roman" w:hAnsi="Tahoma" w:cs="Tahoma"/>
          <w:iCs/>
          <w:color w:val="000000"/>
          <w:lang w:val="en-GB"/>
        </w:rPr>
      </w:pPr>
      <w:r w:rsidRPr="00765C00">
        <w:rPr>
          <w:rFonts w:ascii="Tahoma" w:eastAsia="Times New Roman" w:hAnsi="Tahoma" w:cs="Tahoma"/>
          <w:b/>
          <w:iCs/>
          <w:color w:val="000000"/>
          <w:lang w:val="en-GB"/>
        </w:rPr>
        <w:t>SDN</w:t>
      </w:r>
      <w:r w:rsidR="00F02ADB" w:rsidRPr="00765C00">
        <w:rPr>
          <w:rFonts w:ascii="Tahoma" w:eastAsia="Times New Roman" w:hAnsi="Tahoma" w:cs="Tahoma"/>
          <w:iCs/>
          <w:color w:val="000000"/>
          <w:lang w:val="en-GB"/>
        </w:rPr>
        <w:t xml:space="preserve"> – </w:t>
      </w:r>
      <w:r w:rsidRPr="00765C00">
        <w:rPr>
          <w:rFonts w:ascii="Tahoma" w:eastAsia="Times New Roman" w:hAnsi="Tahoma" w:cs="Tahoma"/>
          <w:iCs/>
          <w:color w:val="000000"/>
          <w:lang w:val="en-GB"/>
        </w:rPr>
        <w:t>software defined networks</w:t>
      </w:r>
      <w:r w:rsidR="00F02ADB" w:rsidRPr="00765C00">
        <w:rPr>
          <w:rFonts w:ascii="Tahoma" w:eastAsia="Times New Roman" w:hAnsi="Tahoma" w:cs="Tahoma"/>
          <w:iCs/>
          <w:color w:val="000000"/>
          <w:lang w:val="en-GB"/>
        </w:rPr>
        <w:t xml:space="preserve">, </w:t>
      </w:r>
      <w:r w:rsidRPr="00765C00">
        <w:rPr>
          <w:rFonts w:ascii="Tahoma" w:eastAsia="Times New Roman" w:hAnsi="Tahoma" w:cs="Tahoma"/>
          <w:iCs/>
          <w:color w:val="000000"/>
          <w:lang w:val="en-GB"/>
        </w:rPr>
        <w:t>a communications network technology</w:t>
      </w:r>
    </w:p>
    <w:p w:rsidR="00F02ADB" w:rsidRPr="00765C00" w:rsidRDefault="00F02ADB" w:rsidP="00F02ADB">
      <w:pPr>
        <w:jc w:val="both"/>
        <w:rPr>
          <w:rFonts w:ascii="Tahoma" w:eastAsia="Times New Roman" w:hAnsi="Tahoma" w:cs="Tahoma"/>
          <w:iCs/>
          <w:color w:val="000000"/>
          <w:lang w:val="en-GB"/>
        </w:rPr>
      </w:pPr>
    </w:p>
    <w:p w:rsidR="00F02ADB" w:rsidRPr="00765C00" w:rsidRDefault="00F02ADB" w:rsidP="00F02ADB">
      <w:pPr>
        <w:jc w:val="both"/>
        <w:rPr>
          <w:rFonts w:ascii="Tahoma" w:eastAsia="Times New Roman" w:hAnsi="Tahoma" w:cs="Tahoma"/>
          <w:b/>
          <w:iCs/>
          <w:color w:val="000000"/>
          <w:lang w:val="en-GB"/>
        </w:rPr>
      </w:pPr>
      <w:proofErr w:type="spellStart"/>
      <w:r w:rsidRPr="00765C00">
        <w:rPr>
          <w:rFonts w:ascii="Tahoma" w:eastAsia="Times New Roman" w:hAnsi="Tahoma" w:cs="Tahoma"/>
          <w:b/>
          <w:iCs/>
          <w:color w:val="000000"/>
          <w:lang w:val="en-GB"/>
        </w:rPr>
        <w:t>SigFox</w:t>
      </w:r>
      <w:proofErr w:type="spellEnd"/>
      <w:r w:rsidRPr="00765C00">
        <w:rPr>
          <w:rFonts w:ascii="Tahoma" w:eastAsia="Times New Roman" w:hAnsi="Tahoma" w:cs="Tahoma"/>
          <w:b/>
          <w:iCs/>
          <w:color w:val="000000"/>
          <w:lang w:val="en-GB"/>
        </w:rPr>
        <w:t xml:space="preserve"> </w:t>
      </w:r>
      <w:r w:rsidR="00971D87" w:rsidRPr="00765C00">
        <w:rPr>
          <w:rFonts w:ascii="Tahoma" w:eastAsia="Times New Roman" w:hAnsi="Tahoma" w:cs="Tahoma"/>
          <w:b/>
          <w:iCs/>
          <w:color w:val="000000"/>
          <w:lang w:val="en-GB"/>
        </w:rPr>
        <w:t>–</w:t>
      </w:r>
      <w:r w:rsidRPr="00765C00">
        <w:rPr>
          <w:rFonts w:ascii="Tahoma" w:eastAsia="Times New Roman" w:hAnsi="Tahoma" w:cs="Tahoma"/>
          <w:b/>
          <w:iCs/>
          <w:color w:val="000000"/>
          <w:lang w:val="en-GB"/>
        </w:rPr>
        <w:t xml:space="preserve"> </w:t>
      </w:r>
      <w:r w:rsidR="00971D87" w:rsidRPr="00765C00">
        <w:rPr>
          <w:rFonts w:ascii="Tahoma" w:eastAsia="Times New Roman" w:hAnsi="Tahoma" w:cs="Tahoma"/>
          <w:color w:val="000000"/>
          <w:lang w:val="en-GB"/>
        </w:rPr>
        <w:t>wireless communications technology</w:t>
      </w:r>
      <w:r w:rsidRPr="00765C00">
        <w:rPr>
          <w:rFonts w:ascii="Tahoma" w:eastAsia="Times New Roman" w:hAnsi="Tahoma" w:cs="Tahoma"/>
          <w:color w:val="000000"/>
          <w:lang w:val="en-GB"/>
        </w:rPr>
        <w:t xml:space="preserve">, </w:t>
      </w:r>
      <w:r w:rsidR="00971D87" w:rsidRPr="00765C00">
        <w:rPr>
          <w:rFonts w:ascii="Tahoma" w:eastAsia="Times New Roman" w:hAnsi="Tahoma" w:cs="Tahoma"/>
          <w:color w:val="000000"/>
          <w:lang w:val="en-GB"/>
        </w:rPr>
        <w:t>developed for connecting objects</w:t>
      </w:r>
      <w:r w:rsidRPr="00765C00">
        <w:rPr>
          <w:rFonts w:ascii="Tahoma" w:eastAsia="Times New Roman" w:hAnsi="Tahoma" w:cs="Tahoma"/>
          <w:color w:val="000000"/>
          <w:lang w:val="en-GB"/>
        </w:rPr>
        <w:t xml:space="preserve"> </w:t>
      </w:r>
    </w:p>
    <w:p w:rsidR="00F02ADB" w:rsidRPr="00765C00" w:rsidRDefault="00F02ADB" w:rsidP="00F02ADB">
      <w:pPr>
        <w:jc w:val="both"/>
        <w:rPr>
          <w:rFonts w:ascii="Tahoma" w:eastAsia="Times New Roman" w:hAnsi="Tahoma" w:cs="Tahoma"/>
          <w:b/>
          <w:iCs/>
          <w:color w:val="000000"/>
          <w:lang w:val="en-GB"/>
        </w:rPr>
      </w:pPr>
    </w:p>
    <w:p w:rsidR="00F02ADB" w:rsidRPr="00765C00" w:rsidRDefault="00971D87" w:rsidP="00F02ADB">
      <w:pPr>
        <w:jc w:val="both"/>
        <w:rPr>
          <w:rFonts w:ascii="Tahoma" w:eastAsia="Times New Roman" w:hAnsi="Tahoma" w:cs="Tahoma"/>
          <w:b/>
          <w:iCs/>
          <w:color w:val="000000"/>
          <w:lang w:val="en-GB"/>
        </w:rPr>
      </w:pPr>
      <w:r w:rsidRPr="00765C00">
        <w:rPr>
          <w:rFonts w:ascii="Tahoma" w:eastAsia="Times New Roman" w:hAnsi="Tahoma" w:cs="Tahoma"/>
          <w:b/>
          <w:iCs/>
          <w:color w:val="000000"/>
          <w:lang w:val="en-GB"/>
        </w:rPr>
        <w:t>TEN-T</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Trans-European Transport Networks</w:t>
      </w:r>
    </w:p>
    <w:p w:rsidR="00F02ADB" w:rsidRPr="00765C00" w:rsidRDefault="00F02ADB" w:rsidP="00F02ADB">
      <w:pPr>
        <w:jc w:val="both"/>
        <w:rPr>
          <w:rFonts w:ascii="Tahoma" w:eastAsia="Times New Roman" w:hAnsi="Tahoma" w:cs="Tahoma"/>
          <w:b/>
          <w:iCs/>
          <w:color w:val="000000"/>
          <w:lang w:val="en-GB"/>
        </w:rPr>
      </w:pPr>
    </w:p>
    <w:p w:rsidR="00F02ADB" w:rsidRPr="00765C00" w:rsidRDefault="00F02ADB"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TIC</w:t>
      </w:r>
      <w:r w:rsidRPr="00765C00">
        <w:rPr>
          <w:rFonts w:ascii="Tahoma" w:eastAsia="Times New Roman" w:hAnsi="Tahoma" w:cs="Tahoma"/>
          <w:color w:val="000000"/>
          <w:lang w:val="en-GB"/>
        </w:rPr>
        <w:t xml:space="preserve"> – </w:t>
      </w:r>
      <w:r w:rsidR="00971D87" w:rsidRPr="00765C00">
        <w:rPr>
          <w:rFonts w:ascii="Tahoma" w:eastAsia="Times New Roman" w:hAnsi="Tahoma" w:cs="Tahoma"/>
          <w:color w:val="000000"/>
          <w:lang w:val="en-GB"/>
        </w:rPr>
        <w:t>Information Technology and Communications</w:t>
      </w:r>
    </w:p>
    <w:p w:rsidR="00F02ADB" w:rsidRPr="00765C00" w:rsidRDefault="00F02ADB" w:rsidP="00F02ADB">
      <w:pPr>
        <w:jc w:val="both"/>
        <w:rPr>
          <w:rFonts w:ascii="Tahoma" w:eastAsia="Times New Roman" w:hAnsi="Tahoma" w:cs="Tahoma"/>
          <w:color w:val="000000"/>
          <w:lang w:val="en-GB"/>
        </w:rPr>
      </w:pPr>
    </w:p>
    <w:p w:rsidR="00F02ADB" w:rsidRPr="00765C00" w:rsidRDefault="00971D87" w:rsidP="00F02ADB">
      <w:pPr>
        <w:jc w:val="both"/>
        <w:rPr>
          <w:rFonts w:ascii="Tahoma" w:eastAsia="Times New Roman" w:hAnsi="Tahoma" w:cs="Tahoma"/>
          <w:b/>
          <w:color w:val="000000"/>
          <w:lang w:val="en-GB"/>
        </w:rPr>
      </w:pPr>
      <w:r w:rsidRPr="00765C00">
        <w:rPr>
          <w:rFonts w:ascii="Tahoma" w:eastAsia="Times New Roman" w:hAnsi="Tahoma" w:cs="Tahoma"/>
          <w:b/>
          <w:color w:val="000000"/>
          <w:lang w:val="en-GB"/>
        </w:rPr>
        <w:t>TDD</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time division duplexing</w:t>
      </w:r>
      <w:r w:rsidR="00F02ADB"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a communications network technology</w:t>
      </w:r>
    </w:p>
    <w:p w:rsidR="00F02ADB" w:rsidRPr="00765C00" w:rsidRDefault="00F02ADB" w:rsidP="00F02ADB">
      <w:pPr>
        <w:jc w:val="both"/>
        <w:rPr>
          <w:rFonts w:ascii="Tahoma" w:eastAsia="Times New Roman" w:hAnsi="Tahoma" w:cs="Tahoma"/>
          <w:b/>
          <w:color w:val="000000"/>
          <w:lang w:val="en-GB"/>
        </w:rPr>
      </w:pPr>
    </w:p>
    <w:p w:rsidR="00F02ADB" w:rsidRPr="00765C00" w:rsidRDefault="00971D87" w:rsidP="00F02ADB">
      <w:pPr>
        <w:jc w:val="both"/>
        <w:rPr>
          <w:rFonts w:ascii="Tahoma" w:eastAsia="Times New Roman" w:hAnsi="Tahoma" w:cs="Tahoma"/>
          <w:b/>
          <w:color w:val="000000"/>
          <w:lang w:val="en-GB"/>
        </w:rPr>
      </w:pPr>
      <w:r w:rsidRPr="00765C00">
        <w:rPr>
          <w:rFonts w:ascii="Tahoma" w:eastAsia="Times New Roman" w:hAnsi="Tahoma" w:cs="Tahoma"/>
          <w:b/>
          <w:color w:val="000000"/>
          <w:lang w:val="en-GB"/>
        </w:rPr>
        <w:t>UMTS</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Universal Mobile Telecommunications System</w:t>
      </w:r>
      <w:r w:rsidR="00F02ADB"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a typically </w:t>
      </w:r>
      <w:r w:rsidR="00F02ADB" w:rsidRPr="00765C00">
        <w:rPr>
          <w:rFonts w:ascii="Tahoma" w:eastAsia="Times New Roman" w:hAnsi="Tahoma" w:cs="Tahoma"/>
          <w:color w:val="000000"/>
          <w:lang w:val="en-GB"/>
        </w:rPr>
        <w:t>3G</w:t>
      </w:r>
      <w:r w:rsidRPr="00765C00">
        <w:rPr>
          <w:rFonts w:ascii="Tahoma" w:eastAsia="Times New Roman" w:hAnsi="Tahoma" w:cs="Tahoma"/>
          <w:color w:val="000000"/>
          <w:lang w:val="en-GB"/>
        </w:rPr>
        <w:t xml:space="preserve"> mobile communications standard</w:t>
      </w:r>
    </w:p>
    <w:p w:rsidR="00F02ADB" w:rsidRPr="00765C00" w:rsidRDefault="00F02ADB" w:rsidP="00F02ADB">
      <w:pPr>
        <w:jc w:val="both"/>
        <w:rPr>
          <w:rFonts w:ascii="Tahoma" w:eastAsia="Times New Roman" w:hAnsi="Tahoma" w:cs="Tahoma"/>
          <w:b/>
          <w:color w:val="000000"/>
          <w:lang w:val="en-GB"/>
        </w:rPr>
      </w:pPr>
    </w:p>
    <w:p w:rsidR="00F02ADB" w:rsidRPr="00765C00" w:rsidRDefault="00F02ADB" w:rsidP="00F02ADB">
      <w:pPr>
        <w:jc w:val="both"/>
        <w:rPr>
          <w:rFonts w:ascii="Tahoma" w:eastAsia="Times New Roman" w:hAnsi="Tahoma" w:cs="Tahoma"/>
          <w:b/>
          <w:color w:val="000000"/>
          <w:lang w:val="en-GB"/>
        </w:rPr>
      </w:pPr>
      <w:r w:rsidRPr="00765C00">
        <w:rPr>
          <w:rFonts w:ascii="Tahoma" w:eastAsia="Times New Roman" w:hAnsi="Tahoma" w:cs="Tahoma"/>
          <w:b/>
          <w:color w:val="000000"/>
          <w:lang w:val="en-GB"/>
        </w:rPr>
        <w:t xml:space="preserve">URLLC </w:t>
      </w:r>
      <w:r w:rsidRPr="00765C00">
        <w:rPr>
          <w:rFonts w:ascii="Tahoma" w:eastAsia="Times New Roman" w:hAnsi="Tahoma" w:cs="Tahoma"/>
          <w:color w:val="000000"/>
          <w:lang w:val="en-GB"/>
        </w:rPr>
        <w:t xml:space="preserve">– </w:t>
      </w:r>
      <w:r w:rsidR="00082163" w:rsidRPr="00765C00">
        <w:rPr>
          <w:rFonts w:ascii="Tahoma" w:eastAsia="Times New Roman" w:hAnsi="Tahoma" w:cs="Tahoma"/>
          <w:color w:val="000000"/>
          <w:lang w:val="en-GB"/>
        </w:rPr>
        <w:t>Ultra Reliable Low Latency Communications</w:t>
      </w:r>
    </w:p>
    <w:p w:rsidR="00F02ADB" w:rsidRPr="00765C00" w:rsidRDefault="00F02ADB" w:rsidP="00F02ADB">
      <w:pPr>
        <w:jc w:val="both"/>
        <w:rPr>
          <w:rFonts w:ascii="Tahoma" w:eastAsia="Times New Roman" w:hAnsi="Tahoma" w:cs="Tahoma"/>
          <w:b/>
          <w:color w:val="000000"/>
          <w:lang w:val="en-GB"/>
        </w:rPr>
      </w:pPr>
    </w:p>
    <w:p w:rsidR="00F02ADB" w:rsidRPr="00765C00" w:rsidRDefault="00082163" w:rsidP="00F02ADB">
      <w:pPr>
        <w:jc w:val="both"/>
        <w:rPr>
          <w:rFonts w:ascii="Tahoma" w:eastAsia="Times New Roman" w:hAnsi="Tahoma" w:cs="Tahoma"/>
          <w:b/>
          <w:color w:val="000000"/>
          <w:lang w:val="en-GB"/>
        </w:rPr>
      </w:pPr>
      <w:r w:rsidRPr="00765C00">
        <w:rPr>
          <w:rFonts w:ascii="Tahoma" w:eastAsia="Times New Roman" w:hAnsi="Tahoma" w:cs="Tahoma"/>
          <w:b/>
          <w:color w:val="000000"/>
          <w:lang w:val="en-GB"/>
        </w:rPr>
        <w:t>V2I, V2P, V2V, V2X</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vehicle-to-infrastructure, vehicle-to-person, vehicle-to-vehicle, vehicle-to-everything (technology developments for self-driving and connected vehicles)</w:t>
      </w:r>
    </w:p>
    <w:p w:rsidR="00F02ADB" w:rsidRPr="00765C00" w:rsidRDefault="00F02ADB" w:rsidP="00F02ADB">
      <w:pPr>
        <w:rPr>
          <w:rFonts w:ascii="Tahoma" w:eastAsia="Times New Roman" w:hAnsi="Tahoma" w:cs="Tahoma"/>
          <w:b/>
          <w:color w:val="000000"/>
          <w:lang w:val="en-GB"/>
        </w:rPr>
      </w:pPr>
    </w:p>
    <w:p w:rsidR="00F02ADB" w:rsidRPr="00765C00" w:rsidRDefault="00082163" w:rsidP="00F02ADB">
      <w:pPr>
        <w:jc w:val="both"/>
        <w:rPr>
          <w:rFonts w:ascii="Tahoma" w:eastAsia="Times New Roman" w:hAnsi="Tahoma" w:cs="Tahoma"/>
          <w:color w:val="000000"/>
          <w:lang w:val="en-GB"/>
        </w:rPr>
      </w:pPr>
      <w:r w:rsidRPr="00765C00">
        <w:rPr>
          <w:rFonts w:ascii="Tahoma" w:eastAsia="Times New Roman" w:hAnsi="Tahoma" w:cs="Tahoma"/>
          <w:b/>
          <w:color w:val="000000"/>
          <w:lang w:val="en-GB"/>
        </w:rPr>
        <w:t>Wi-Fi</w:t>
      </w:r>
      <w:r w:rsidR="00F02ADB" w:rsidRPr="00765C00">
        <w:rPr>
          <w:rFonts w:ascii="Tahoma" w:eastAsia="Times New Roman" w:hAnsi="Tahoma" w:cs="Tahoma"/>
          <w:color w:val="000000"/>
          <w:lang w:val="en-GB"/>
        </w:rPr>
        <w:t xml:space="preserve"> –</w:t>
      </w:r>
      <w:r w:rsidRPr="00765C00">
        <w:rPr>
          <w:rFonts w:ascii="Tahoma" w:eastAsia="Times New Roman" w:hAnsi="Tahoma" w:cs="Tahoma"/>
          <w:color w:val="000000"/>
          <w:lang w:val="en-GB"/>
        </w:rPr>
        <w:t xml:space="preserve"> a technology for wireless local area networking</w:t>
      </w:r>
    </w:p>
    <w:p w:rsidR="00F02ADB" w:rsidRPr="00765C00" w:rsidRDefault="00F02ADB" w:rsidP="00F02ADB">
      <w:pPr>
        <w:jc w:val="both"/>
        <w:rPr>
          <w:rFonts w:ascii="Tahoma" w:eastAsia="Times New Roman" w:hAnsi="Tahoma" w:cs="Tahoma"/>
          <w:b/>
          <w:color w:val="000000"/>
          <w:lang w:val="en-GB"/>
        </w:rPr>
      </w:pPr>
    </w:p>
    <w:p w:rsidR="00F02ADB" w:rsidRPr="00765C00" w:rsidRDefault="00F02ADB" w:rsidP="00F02ADB">
      <w:pPr>
        <w:jc w:val="both"/>
        <w:rPr>
          <w:rFonts w:ascii="Tahoma" w:eastAsia="Times New Roman" w:hAnsi="Tahoma" w:cs="Tahoma"/>
          <w:b/>
          <w:color w:val="000000"/>
          <w:lang w:val="en-GB"/>
        </w:rPr>
      </w:pPr>
      <w:proofErr w:type="spellStart"/>
      <w:r w:rsidRPr="00765C00">
        <w:rPr>
          <w:rFonts w:ascii="Tahoma" w:eastAsia="Times New Roman" w:hAnsi="Tahoma" w:cs="Tahoma"/>
          <w:b/>
          <w:color w:val="000000"/>
          <w:lang w:val="en-GB"/>
        </w:rPr>
        <w:t>WiGig</w:t>
      </w:r>
      <w:proofErr w:type="spellEnd"/>
      <w:r w:rsidRPr="00765C00">
        <w:rPr>
          <w:rFonts w:ascii="Tahoma" w:eastAsia="Times New Roman" w:hAnsi="Tahoma" w:cs="Tahoma"/>
          <w:b/>
          <w:color w:val="000000"/>
          <w:lang w:val="en-GB"/>
        </w:rPr>
        <w:t xml:space="preserve"> – </w:t>
      </w:r>
      <w:r w:rsidR="00082163" w:rsidRPr="00765C00">
        <w:rPr>
          <w:rFonts w:ascii="Tahoma" w:eastAsia="Times New Roman" w:hAnsi="Tahoma" w:cs="Tahoma"/>
          <w:color w:val="000000"/>
          <w:lang w:val="en-GB"/>
        </w:rPr>
        <w:t xml:space="preserve">Wireless Gigabit Alliance, </w:t>
      </w:r>
      <w:r w:rsidR="00BB71F8" w:rsidRPr="00765C00">
        <w:rPr>
          <w:rFonts w:ascii="Tahoma" w:eastAsia="Times New Roman" w:hAnsi="Tahoma" w:cs="Tahoma"/>
          <w:color w:val="000000"/>
          <w:lang w:val="en-GB"/>
        </w:rPr>
        <w:t>developing multi-gigabit per second speed wireless communications technology</w:t>
      </w:r>
    </w:p>
    <w:p w:rsidR="00F02ADB" w:rsidRPr="00765C00" w:rsidRDefault="00F02ADB" w:rsidP="00F02ADB">
      <w:pPr>
        <w:jc w:val="both"/>
        <w:rPr>
          <w:rFonts w:ascii="Tahoma" w:eastAsia="Times New Roman" w:hAnsi="Tahoma" w:cs="Tahoma"/>
          <w:b/>
          <w:color w:val="000000"/>
          <w:lang w:val="en-GB"/>
        </w:rPr>
      </w:pPr>
    </w:p>
    <w:p w:rsidR="00F02ADB" w:rsidRPr="00765C00" w:rsidRDefault="00BB71F8" w:rsidP="00F02ADB">
      <w:pPr>
        <w:jc w:val="both"/>
        <w:rPr>
          <w:rFonts w:ascii="Tahoma" w:eastAsia="Times New Roman" w:hAnsi="Tahoma" w:cs="Tahoma"/>
          <w:b/>
          <w:iCs/>
          <w:color w:val="000000"/>
          <w:lang w:val="en-GB"/>
        </w:rPr>
      </w:pPr>
      <w:r w:rsidRPr="00765C00">
        <w:rPr>
          <w:rFonts w:ascii="Tahoma" w:eastAsia="Times New Roman" w:hAnsi="Tahoma" w:cs="Tahoma"/>
          <w:b/>
          <w:color w:val="000000"/>
          <w:lang w:val="en-GB"/>
        </w:rPr>
        <w:t>WRC</w:t>
      </w:r>
      <w:r w:rsidR="00F02ADB" w:rsidRPr="00765C00">
        <w:rPr>
          <w:rFonts w:ascii="Tahoma" w:eastAsia="Times New Roman" w:hAnsi="Tahoma" w:cs="Tahoma"/>
          <w:color w:val="000000"/>
          <w:lang w:val="en-GB"/>
        </w:rPr>
        <w:t xml:space="preserve"> – </w:t>
      </w:r>
      <w:r w:rsidRPr="00765C00">
        <w:rPr>
          <w:rFonts w:ascii="Tahoma" w:eastAsia="Times New Roman" w:hAnsi="Tahoma" w:cs="Tahoma"/>
          <w:color w:val="000000"/>
          <w:lang w:val="en-GB"/>
        </w:rPr>
        <w:t>World Radiocommunications Conference</w:t>
      </w:r>
    </w:p>
    <w:p w:rsidR="00AA293C" w:rsidRPr="00765C00" w:rsidRDefault="00AA293C">
      <w:pPr>
        <w:rPr>
          <w:lang w:val="en-GB"/>
        </w:rPr>
      </w:pPr>
    </w:p>
    <w:sectPr w:rsidR="00AA293C" w:rsidRPr="0076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711" w:rsidRDefault="00931711" w:rsidP="00F02ADB">
      <w:r>
        <w:separator/>
      </w:r>
    </w:p>
  </w:endnote>
  <w:endnote w:type="continuationSeparator" w:id="0">
    <w:p w:rsidR="00931711" w:rsidRDefault="00931711" w:rsidP="00F0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711" w:rsidRDefault="00931711" w:rsidP="00F02ADB">
      <w:r>
        <w:separator/>
      </w:r>
    </w:p>
  </w:footnote>
  <w:footnote w:type="continuationSeparator" w:id="0">
    <w:p w:rsidR="00931711" w:rsidRDefault="00931711" w:rsidP="00F02ADB">
      <w:r>
        <w:continuationSeparator/>
      </w:r>
    </w:p>
  </w:footnote>
  <w:footnote w:id="1">
    <w:p w:rsidR="00927500" w:rsidRPr="00EB2C6A" w:rsidRDefault="00927500" w:rsidP="001F117C">
      <w:pPr>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e.g.</w:t>
      </w:r>
      <w:r w:rsidRPr="00F54A36">
        <w:rPr>
          <w:rFonts w:ascii="Tahoma" w:hAnsi="Tahoma" w:cs="Tahoma"/>
          <w:sz w:val="16"/>
          <w:szCs w:val="16"/>
        </w:rPr>
        <w:t xml:space="preserve"> </w:t>
      </w:r>
      <w:proofErr w:type="spellStart"/>
      <w:r>
        <w:rPr>
          <w:rFonts w:ascii="Tahoma" w:hAnsi="Tahoma" w:cs="Tahoma"/>
          <w:sz w:val="16"/>
          <w:szCs w:val="16"/>
        </w:rPr>
        <w:t>viewing</w:t>
      </w:r>
      <w:proofErr w:type="spellEnd"/>
      <w:r>
        <w:rPr>
          <w:rFonts w:ascii="Tahoma" w:hAnsi="Tahoma" w:cs="Tahoma"/>
          <w:sz w:val="16"/>
          <w:szCs w:val="16"/>
        </w:rPr>
        <w:t xml:space="preserve"> </w:t>
      </w:r>
      <w:proofErr w:type="spellStart"/>
      <w:r>
        <w:rPr>
          <w:rFonts w:ascii="Tahoma" w:hAnsi="Tahoma" w:cs="Tahoma"/>
          <w:sz w:val="16"/>
          <w:szCs w:val="16"/>
        </w:rPr>
        <w:t>high-resolution</w:t>
      </w:r>
      <w:proofErr w:type="spellEnd"/>
      <w:r>
        <w:rPr>
          <w:rFonts w:ascii="Tahoma" w:hAnsi="Tahoma" w:cs="Tahoma"/>
          <w:sz w:val="16"/>
          <w:szCs w:val="16"/>
        </w:rPr>
        <w:t xml:space="preserve"> media content</w:t>
      </w:r>
      <w:r w:rsidRPr="00F54A36">
        <w:rPr>
          <w:rFonts w:ascii="Tahoma" w:hAnsi="Tahoma" w:cs="Tahoma"/>
          <w:sz w:val="16"/>
          <w:szCs w:val="16"/>
        </w:rPr>
        <w:t xml:space="preserve"> (4K, 8K, 3D, VR) </w:t>
      </w:r>
      <w:proofErr w:type="spellStart"/>
      <w:r>
        <w:rPr>
          <w:rFonts w:ascii="Tahoma" w:hAnsi="Tahoma" w:cs="Tahoma"/>
          <w:sz w:val="16"/>
          <w:szCs w:val="16"/>
        </w:rPr>
        <w:t>require</w:t>
      </w:r>
      <w:proofErr w:type="spellEnd"/>
      <w:r>
        <w:rPr>
          <w:rFonts w:ascii="Tahoma" w:hAnsi="Tahoma" w:cs="Tahoma"/>
          <w:sz w:val="16"/>
          <w:szCs w:val="16"/>
        </w:rPr>
        <w:t xml:space="preserve"> </w:t>
      </w:r>
      <w:proofErr w:type="spellStart"/>
      <w:r>
        <w:rPr>
          <w:rFonts w:ascii="Tahoma" w:hAnsi="Tahoma" w:cs="Tahoma"/>
          <w:sz w:val="16"/>
          <w:szCs w:val="16"/>
        </w:rPr>
        <w:t>spectrum</w:t>
      </w:r>
      <w:proofErr w:type="spellEnd"/>
      <w:r>
        <w:rPr>
          <w:rFonts w:ascii="Tahoma" w:hAnsi="Tahoma" w:cs="Tahoma"/>
          <w:sz w:val="16"/>
          <w:szCs w:val="16"/>
        </w:rPr>
        <w:t xml:space="preserve"> </w:t>
      </w:r>
      <w:proofErr w:type="spellStart"/>
      <w:r>
        <w:rPr>
          <w:rFonts w:ascii="Tahoma" w:hAnsi="Tahoma" w:cs="Tahoma"/>
          <w:sz w:val="16"/>
          <w:szCs w:val="16"/>
        </w:rPr>
        <w:t>efficiency</w:t>
      </w:r>
      <w:proofErr w:type="spellEnd"/>
      <w:r w:rsidRPr="00F54A36">
        <w:rPr>
          <w:rFonts w:ascii="Tahoma" w:hAnsi="Tahoma" w:cs="Tahoma"/>
          <w:sz w:val="16"/>
          <w:szCs w:val="16"/>
        </w:rPr>
        <w:t xml:space="preserve">, </w:t>
      </w:r>
      <w:r>
        <w:rPr>
          <w:rFonts w:ascii="Tahoma" w:hAnsi="Tahoma" w:cs="Tahoma"/>
          <w:sz w:val="16"/>
          <w:szCs w:val="16"/>
        </w:rPr>
        <w:t xml:space="preserve">maximum data </w:t>
      </w:r>
      <w:proofErr w:type="spellStart"/>
      <w:r>
        <w:rPr>
          <w:rFonts w:ascii="Tahoma" w:hAnsi="Tahoma" w:cs="Tahoma"/>
          <w:sz w:val="16"/>
          <w:szCs w:val="16"/>
        </w:rPr>
        <w:t>rates</w:t>
      </w:r>
      <w:proofErr w:type="spellEnd"/>
      <w:r>
        <w:rPr>
          <w:rFonts w:ascii="Tahoma" w:hAnsi="Tahoma" w:cs="Tahoma"/>
          <w:sz w:val="16"/>
          <w:szCs w:val="16"/>
        </w:rPr>
        <w:t xml:space="preserve"> </w:t>
      </w:r>
      <w:proofErr w:type="spellStart"/>
      <w:r>
        <w:rPr>
          <w:rFonts w:ascii="Tahoma" w:hAnsi="Tahoma" w:cs="Tahoma"/>
          <w:sz w:val="16"/>
          <w:szCs w:val="16"/>
        </w:rPr>
        <w:t>and</w:t>
      </w:r>
      <w:proofErr w:type="spellEnd"/>
      <w:r w:rsidRPr="00F54A36">
        <w:rPr>
          <w:rFonts w:ascii="Tahoma" w:hAnsi="Tahoma" w:cs="Tahoma"/>
          <w:sz w:val="16"/>
          <w:szCs w:val="16"/>
        </w:rPr>
        <w:t xml:space="preserve"> </w:t>
      </w:r>
      <w:proofErr w:type="spellStart"/>
      <w:r>
        <w:rPr>
          <w:rFonts w:ascii="Tahoma" w:hAnsi="Tahoma" w:cs="Tahoma"/>
          <w:sz w:val="16"/>
          <w:szCs w:val="16"/>
        </w:rPr>
        <w:t>ensuring</w:t>
      </w:r>
      <w:proofErr w:type="spellEnd"/>
      <w:r>
        <w:rPr>
          <w:rFonts w:ascii="Tahoma" w:hAnsi="Tahoma" w:cs="Tahoma"/>
          <w:sz w:val="16"/>
          <w:szCs w:val="16"/>
        </w:rPr>
        <w:t xml:space="preserve"> </w:t>
      </w:r>
      <w:proofErr w:type="spellStart"/>
      <w:r>
        <w:rPr>
          <w:rFonts w:ascii="Tahoma" w:hAnsi="Tahoma" w:cs="Tahoma"/>
          <w:sz w:val="16"/>
          <w:szCs w:val="16"/>
        </w:rPr>
        <w:t>the</w:t>
      </w:r>
      <w:proofErr w:type="spellEnd"/>
      <w:r>
        <w:rPr>
          <w:rFonts w:ascii="Tahoma" w:hAnsi="Tahoma" w:cs="Tahoma"/>
          <w:sz w:val="16"/>
          <w:szCs w:val="16"/>
        </w:rPr>
        <w:t xml:space="preserve"> data rate over a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area</w:t>
      </w:r>
      <w:proofErr w:type="spellEnd"/>
      <w:r w:rsidRPr="00F54A36">
        <w:rPr>
          <w:rFonts w:ascii="Tahoma" w:hAnsi="Tahoma" w:cs="Tahoma"/>
          <w:sz w:val="16"/>
          <w:szCs w:val="16"/>
        </w:rPr>
        <w:t xml:space="preserve">, </w:t>
      </w:r>
      <w:proofErr w:type="spellStart"/>
      <w:r>
        <w:rPr>
          <w:rFonts w:ascii="Tahoma" w:hAnsi="Tahoma" w:cs="Tahoma"/>
          <w:sz w:val="16"/>
          <w:szCs w:val="16"/>
        </w:rPr>
        <w:t>which</w:t>
      </w:r>
      <w:proofErr w:type="spellEnd"/>
      <w:r>
        <w:rPr>
          <w:rFonts w:ascii="Tahoma" w:hAnsi="Tahoma" w:cs="Tahoma"/>
          <w:sz w:val="16"/>
          <w:szCs w:val="16"/>
        </w:rPr>
        <w:t xml:space="preserve"> </w:t>
      </w:r>
      <w:proofErr w:type="spellStart"/>
      <w:r>
        <w:rPr>
          <w:rFonts w:ascii="Tahoma" w:hAnsi="Tahoma" w:cs="Tahoma"/>
          <w:sz w:val="16"/>
          <w:szCs w:val="16"/>
        </w:rPr>
        <w:t>can</w:t>
      </w:r>
      <w:proofErr w:type="spellEnd"/>
      <w:r>
        <w:rPr>
          <w:rFonts w:ascii="Tahoma" w:hAnsi="Tahoma" w:cs="Tahoma"/>
          <w:sz w:val="16"/>
          <w:szCs w:val="16"/>
        </w:rPr>
        <w:t xml:space="preserve"> </w:t>
      </w:r>
      <w:proofErr w:type="spellStart"/>
      <w:r>
        <w:rPr>
          <w:rFonts w:ascii="Tahoma" w:hAnsi="Tahoma" w:cs="Tahoma"/>
          <w:sz w:val="16"/>
          <w:szCs w:val="16"/>
        </w:rPr>
        <w:t>be</w:t>
      </w:r>
      <w:proofErr w:type="spellEnd"/>
      <w:r>
        <w:rPr>
          <w:rFonts w:ascii="Tahoma" w:hAnsi="Tahoma" w:cs="Tahoma"/>
          <w:sz w:val="16"/>
          <w:szCs w:val="16"/>
        </w:rPr>
        <w:t xml:space="preserve"> </w:t>
      </w:r>
      <w:proofErr w:type="spellStart"/>
      <w:r>
        <w:rPr>
          <w:rFonts w:ascii="Tahoma" w:hAnsi="Tahoma" w:cs="Tahoma"/>
          <w:sz w:val="16"/>
          <w:szCs w:val="16"/>
        </w:rPr>
        <w:t>achieved</w:t>
      </w:r>
      <w:proofErr w:type="spellEnd"/>
      <w:r>
        <w:rPr>
          <w:rFonts w:ascii="Tahoma" w:hAnsi="Tahoma" w:cs="Tahoma"/>
          <w:sz w:val="16"/>
          <w:szCs w:val="16"/>
        </w:rPr>
        <w:t xml:space="preserve"> at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expense</w:t>
      </w:r>
      <w:proofErr w:type="spellEnd"/>
      <w:r>
        <w:rPr>
          <w:rFonts w:ascii="Tahoma" w:hAnsi="Tahoma" w:cs="Tahoma"/>
          <w:sz w:val="16"/>
          <w:szCs w:val="16"/>
        </w:rPr>
        <w:t xml:space="preserve"> of </w:t>
      </w:r>
      <w:proofErr w:type="spellStart"/>
      <w:r>
        <w:rPr>
          <w:rFonts w:ascii="Tahoma" w:hAnsi="Tahoma" w:cs="Tahoma"/>
          <w:sz w:val="16"/>
          <w:szCs w:val="16"/>
        </w:rPr>
        <w:t>other</w:t>
      </w:r>
      <w:proofErr w:type="spellEnd"/>
      <w:r>
        <w:rPr>
          <w:rFonts w:ascii="Tahoma" w:hAnsi="Tahoma" w:cs="Tahoma"/>
          <w:sz w:val="16"/>
          <w:szCs w:val="16"/>
        </w:rPr>
        <w:t xml:space="preserve"> </w:t>
      </w:r>
      <w:proofErr w:type="spellStart"/>
      <w:r>
        <w:rPr>
          <w:rFonts w:ascii="Tahoma" w:hAnsi="Tahoma" w:cs="Tahoma"/>
          <w:sz w:val="16"/>
          <w:szCs w:val="16"/>
        </w:rPr>
        <w:t>capabilities</w:t>
      </w:r>
      <w:proofErr w:type="spellEnd"/>
      <w:r w:rsidRPr="00F54A36">
        <w:rPr>
          <w:rFonts w:ascii="Tahoma" w:hAnsi="Tahoma" w:cs="Tahoma"/>
          <w:sz w:val="16"/>
          <w:szCs w:val="16"/>
        </w:rPr>
        <w:t xml:space="preserve">, </w:t>
      </w:r>
      <w:proofErr w:type="spellStart"/>
      <w:r>
        <w:rPr>
          <w:rFonts w:ascii="Tahoma" w:hAnsi="Tahoma" w:cs="Tahoma"/>
          <w:sz w:val="16"/>
          <w:szCs w:val="16"/>
        </w:rPr>
        <w:t>such</w:t>
      </w:r>
      <w:proofErr w:type="spellEnd"/>
      <w:r>
        <w:rPr>
          <w:rFonts w:ascii="Tahoma" w:hAnsi="Tahoma" w:cs="Tahoma"/>
          <w:sz w:val="16"/>
          <w:szCs w:val="16"/>
        </w:rPr>
        <w:t xml:space="preserve"> as </w:t>
      </w:r>
      <w:proofErr w:type="spellStart"/>
      <w:r>
        <w:rPr>
          <w:rFonts w:ascii="Tahoma" w:hAnsi="Tahoma" w:cs="Tahoma"/>
          <w:sz w:val="16"/>
          <w:szCs w:val="16"/>
        </w:rPr>
        <w:t>latency</w:t>
      </w:r>
      <w:proofErr w:type="spellEnd"/>
      <w:r>
        <w:rPr>
          <w:rFonts w:ascii="Tahoma" w:hAnsi="Tahoma" w:cs="Tahoma"/>
          <w:sz w:val="16"/>
          <w:szCs w:val="16"/>
        </w:rPr>
        <w:t xml:space="preserve"> or </w:t>
      </w:r>
      <w:proofErr w:type="spellStart"/>
      <w:r>
        <w:rPr>
          <w:rFonts w:ascii="Tahoma" w:hAnsi="Tahoma" w:cs="Tahoma"/>
          <w:sz w:val="16"/>
          <w:szCs w:val="16"/>
        </w:rPr>
        <w:t>connection</w:t>
      </w:r>
      <w:proofErr w:type="spellEnd"/>
      <w:r>
        <w:rPr>
          <w:rFonts w:ascii="Tahoma" w:hAnsi="Tahoma" w:cs="Tahoma"/>
          <w:sz w:val="16"/>
          <w:szCs w:val="16"/>
        </w:rPr>
        <w:t xml:space="preserve"> </w:t>
      </w:r>
      <w:proofErr w:type="spellStart"/>
      <w:r>
        <w:rPr>
          <w:rFonts w:ascii="Tahoma" w:hAnsi="Tahoma" w:cs="Tahoma"/>
          <w:sz w:val="16"/>
          <w:szCs w:val="16"/>
        </w:rPr>
        <w:t>density</w:t>
      </w:r>
      <w:proofErr w:type="spellEnd"/>
      <w:r w:rsidRPr="00F54A36">
        <w:rPr>
          <w:rFonts w:ascii="Tahoma" w:hAnsi="Tahoma" w:cs="Tahoma"/>
          <w:sz w:val="16"/>
          <w:szCs w:val="16"/>
        </w:rPr>
        <w:t>;</w:t>
      </w:r>
      <w:r w:rsidRPr="00EB2C6A">
        <w:rPr>
          <w:rFonts w:ascii="Tahoma" w:hAnsi="Tahoma" w:cs="Tahoma"/>
          <w:sz w:val="16"/>
          <w:szCs w:val="16"/>
        </w:rPr>
        <w:t xml:space="preserve"> </w:t>
      </w:r>
      <w:r>
        <w:rPr>
          <w:rFonts w:ascii="Tahoma" w:hAnsi="Tahoma" w:cs="Tahoma"/>
          <w:sz w:val="16"/>
          <w:szCs w:val="16"/>
        </w:rPr>
        <w:t xml:space="preserve">on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other</w:t>
      </w:r>
      <w:proofErr w:type="spellEnd"/>
      <w:r>
        <w:rPr>
          <w:rFonts w:ascii="Tahoma" w:hAnsi="Tahoma" w:cs="Tahoma"/>
          <w:sz w:val="16"/>
          <w:szCs w:val="16"/>
        </w:rPr>
        <w:t xml:space="preserve"> hand</w:t>
      </w:r>
      <w:r w:rsidRPr="00EB2C6A">
        <w:rPr>
          <w:rFonts w:ascii="Tahoma" w:hAnsi="Tahoma" w:cs="Tahoma"/>
          <w:sz w:val="16"/>
          <w:szCs w:val="16"/>
        </w:rPr>
        <w:t xml:space="preserve">, </w:t>
      </w:r>
      <w:proofErr w:type="spellStart"/>
      <w:r>
        <w:rPr>
          <w:rFonts w:ascii="Tahoma" w:hAnsi="Tahoma" w:cs="Tahoma"/>
          <w:sz w:val="16"/>
          <w:szCs w:val="16"/>
        </w:rPr>
        <w:t>simultaneously</w:t>
      </w:r>
      <w:proofErr w:type="spellEnd"/>
      <w:r>
        <w:rPr>
          <w:rFonts w:ascii="Tahoma" w:hAnsi="Tahoma" w:cs="Tahoma"/>
          <w:sz w:val="16"/>
          <w:szCs w:val="16"/>
        </w:rPr>
        <w:t xml:space="preserve"> </w:t>
      </w:r>
      <w:proofErr w:type="spellStart"/>
      <w:r>
        <w:rPr>
          <w:rFonts w:ascii="Tahoma" w:hAnsi="Tahoma" w:cs="Tahoma"/>
          <w:sz w:val="16"/>
          <w:szCs w:val="16"/>
        </w:rPr>
        <w:t>connecting</w:t>
      </w:r>
      <w:proofErr w:type="spellEnd"/>
      <w:r>
        <w:rPr>
          <w:rFonts w:ascii="Tahoma" w:hAnsi="Tahoma" w:cs="Tahoma"/>
          <w:sz w:val="16"/>
          <w:szCs w:val="16"/>
        </w:rPr>
        <w:t xml:space="preserve"> a </w:t>
      </w:r>
      <w:proofErr w:type="spellStart"/>
      <w:r>
        <w:rPr>
          <w:rFonts w:ascii="Tahoma" w:hAnsi="Tahoma" w:cs="Tahoma"/>
          <w:sz w:val="16"/>
          <w:szCs w:val="16"/>
        </w:rPr>
        <w:t>large</w:t>
      </w:r>
      <w:proofErr w:type="spellEnd"/>
      <w:r>
        <w:rPr>
          <w:rFonts w:ascii="Tahoma" w:hAnsi="Tahoma" w:cs="Tahoma"/>
          <w:sz w:val="16"/>
          <w:szCs w:val="16"/>
        </w:rPr>
        <w:t xml:space="preserve"> </w:t>
      </w:r>
      <w:proofErr w:type="spellStart"/>
      <w:r>
        <w:rPr>
          <w:rFonts w:ascii="Tahoma" w:hAnsi="Tahoma" w:cs="Tahoma"/>
          <w:sz w:val="16"/>
          <w:szCs w:val="16"/>
        </w:rPr>
        <w:t>number</w:t>
      </w:r>
      <w:proofErr w:type="spellEnd"/>
      <w:r>
        <w:rPr>
          <w:rFonts w:ascii="Tahoma" w:hAnsi="Tahoma" w:cs="Tahoma"/>
          <w:sz w:val="16"/>
          <w:szCs w:val="16"/>
        </w:rPr>
        <w:t xml:space="preserve"> of </w:t>
      </w:r>
      <w:proofErr w:type="spellStart"/>
      <w:r>
        <w:rPr>
          <w:rFonts w:ascii="Tahoma" w:hAnsi="Tahoma" w:cs="Tahoma"/>
          <w:sz w:val="16"/>
          <w:szCs w:val="16"/>
        </w:rPr>
        <w:t>objects</w:t>
      </w:r>
      <w:proofErr w:type="spellEnd"/>
      <w:r>
        <w:rPr>
          <w:rFonts w:ascii="Tahoma" w:hAnsi="Tahoma" w:cs="Tahoma"/>
          <w:sz w:val="16"/>
          <w:szCs w:val="16"/>
        </w:rPr>
        <w:t xml:space="preserve"> </w:t>
      </w:r>
      <w:proofErr w:type="spellStart"/>
      <w:r>
        <w:rPr>
          <w:rFonts w:ascii="Tahoma" w:hAnsi="Tahoma" w:cs="Tahoma"/>
          <w:sz w:val="16"/>
          <w:szCs w:val="16"/>
        </w:rPr>
        <w:t>requires</w:t>
      </w:r>
      <w:proofErr w:type="spellEnd"/>
      <w:r>
        <w:rPr>
          <w:rFonts w:ascii="Tahoma" w:hAnsi="Tahoma" w:cs="Tahoma"/>
          <w:sz w:val="16"/>
          <w:szCs w:val="16"/>
        </w:rPr>
        <w:t xml:space="preserve"> </w:t>
      </w:r>
      <w:proofErr w:type="spellStart"/>
      <w:r>
        <w:rPr>
          <w:rFonts w:ascii="Tahoma" w:hAnsi="Tahoma" w:cs="Tahoma"/>
          <w:sz w:val="16"/>
          <w:szCs w:val="16"/>
        </w:rPr>
        <w:t>concentrating</w:t>
      </w:r>
      <w:proofErr w:type="spellEnd"/>
      <w:r>
        <w:rPr>
          <w:rFonts w:ascii="Tahoma" w:hAnsi="Tahoma" w:cs="Tahoma"/>
          <w:sz w:val="16"/>
          <w:szCs w:val="16"/>
        </w:rPr>
        <w:t xml:space="preserve"> </w:t>
      </w:r>
      <w:proofErr w:type="spellStart"/>
      <w:r>
        <w:rPr>
          <w:rFonts w:ascii="Tahoma" w:hAnsi="Tahoma" w:cs="Tahoma"/>
          <w:sz w:val="16"/>
          <w:szCs w:val="16"/>
        </w:rPr>
        <w:t>resources</w:t>
      </w:r>
      <w:proofErr w:type="spellEnd"/>
      <w:r>
        <w:rPr>
          <w:rFonts w:ascii="Tahoma" w:hAnsi="Tahoma" w:cs="Tahoma"/>
          <w:sz w:val="16"/>
          <w:szCs w:val="16"/>
        </w:rPr>
        <w:t xml:space="preserve"> </w:t>
      </w:r>
      <w:proofErr w:type="spellStart"/>
      <w:r>
        <w:rPr>
          <w:rFonts w:ascii="Tahoma" w:hAnsi="Tahoma" w:cs="Tahoma"/>
          <w:sz w:val="16"/>
          <w:szCs w:val="16"/>
        </w:rPr>
        <w:t>to</w:t>
      </w:r>
      <w:proofErr w:type="spellEnd"/>
      <w:r>
        <w:rPr>
          <w:rFonts w:ascii="Tahoma" w:hAnsi="Tahoma" w:cs="Tahoma"/>
          <w:sz w:val="16"/>
          <w:szCs w:val="16"/>
        </w:rPr>
        <w:t xml:space="preserve"> </w:t>
      </w:r>
      <w:proofErr w:type="spellStart"/>
      <w:r>
        <w:rPr>
          <w:rFonts w:ascii="Tahoma" w:hAnsi="Tahoma" w:cs="Tahoma"/>
          <w:sz w:val="16"/>
          <w:szCs w:val="16"/>
        </w:rPr>
        <w:t>the</w:t>
      </w:r>
      <w:proofErr w:type="spellEnd"/>
      <w:r>
        <w:rPr>
          <w:rFonts w:ascii="Tahoma" w:hAnsi="Tahoma" w:cs="Tahoma"/>
          <w:sz w:val="16"/>
          <w:szCs w:val="16"/>
        </w:rPr>
        <w:t xml:space="preserve"> detriment of </w:t>
      </w:r>
      <w:proofErr w:type="spellStart"/>
      <w:r>
        <w:rPr>
          <w:rFonts w:ascii="Tahoma" w:hAnsi="Tahoma" w:cs="Tahoma"/>
          <w:sz w:val="16"/>
          <w:szCs w:val="16"/>
        </w:rPr>
        <w:t>spectrum</w:t>
      </w:r>
      <w:proofErr w:type="spellEnd"/>
      <w:r>
        <w:rPr>
          <w:rFonts w:ascii="Tahoma" w:hAnsi="Tahoma" w:cs="Tahoma"/>
          <w:sz w:val="16"/>
          <w:szCs w:val="16"/>
        </w:rPr>
        <w:t xml:space="preserve"> </w:t>
      </w:r>
      <w:proofErr w:type="spellStart"/>
      <w:r>
        <w:rPr>
          <w:rFonts w:ascii="Tahoma" w:hAnsi="Tahoma" w:cs="Tahoma"/>
          <w:sz w:val="16"/>
          <w:szCs w:val="16"/>
        </w:rPr>
        <w:t>efficiency</w:t>
      </w:r>
      <w:proofErr w:type="spellEnd"/>
      <w:r w:rsidRPr="00EB2C6A">
        <w:rPr>
          <w:rFonts w:ascii="Tahoma" w:hAnsi="Tahoma" w:cs="Tahoma"/>
          <w:sz w:val="16"/>
          <w:szCs w:val="16"/>
        </w:rPr>
        <w:t xml:space="preserve"> </w:t>
      </w:r>
      <w:proofErr w:type="spellStart"/>
      <w:r>
        <w:rPr>
          <w:rFonts w:ascii="Tahoma" w:hAnsi="Tahoma" w:cs="Tahoma"/>
          <w:sz w:val="16"/>
          <w:szCs w:val="16"/>
        </w:rPr>
        <w:t>and</w:t>
      </w:r>
      <w:proofErr w:type="spellEnd"/>
      <w:r>
        <w:rPr>
          <w:rFonts w:ascii="Tahoma" w:hAnsi="Tahoma" w:cs="Tahoma"/>
          <w:sz w:val="16"/>
          <w:szCs w:val="16"/>
        </w:rPr>
        <w:t xml:space="preserve"> </w:t>
      </w:r>
      <w:proofErr w:type="spellStart"/>
      <w:r>
        <w:rPr>
          <w:rFonts w:ascii="Tahoma" w:hAnsi="Tahoma" w:cs="Tahoma"/>
          <w:sz w:val="16"/>
          <w:szCs w:val="16"/>
        </w:rPr>
        <w:t>latency</w:t>
      </w:r>
      <w:proofErr w:type="spellEnd"/>
    </w:p>
  </w:footnote>
  <w:footnote w:id="2">
    <w:p w:rsidR="00927500" w:rsidRPr="007044DC" w:rsidRDefault="00927500" w:rsidP="000D0340">
      <w:pPr>
        <w:pStyle w:val="FootnoteText"/>
        <w:rPr>
          <w:rFonts w:ascii="Tahoma" w:hAnsi="Tahoma" w:cs="Tahoma"/>
          <w:sz w:val="16"/>
          <w:szCs w:val="16"/>
        </w:rPr>
      </w:pPr>
      <w:r w:rsidRPr="007044DC">
        <w:rPr>
          <w:rStyle w:val="FootnoteReference"/>
          <w:rFonts w:ascii="Tahoma" w:hAnsi="Tahoma" w:cs="Tahoma"/>
          <w:sz w:val="16"/>
          <w:szCs w:val="16"/>
        </w:rPr>
        <w:footnoteRef/>
      </w:r>
      <w:r w:rsidRPr="007044DC">
        <w:rPr>
          <w:rFonts w:ascii="Tahoma" w:hAnsi="Tahoma" w:cs="Tahoma"/>
          <w:sz w:val="16"/>
          <w:szCs w:val="16"/>
        </w:rPr>
        <w:t xml:space="preserve"> RAN - Radio Acces </w:t>
      </w:r>
      <w:proofErr w:type="spellStart"/>
      <w:r w:rsidRPr="007044DC">
        <w:rPr>
          <w:rFonts w:ascii="Tahoma" w:hAnsi="Tahoma" w:cs="Tahoma"/>
          <w:sz w:val="16"/>
          <w:szCs w:val="16"/>
        </w:rPr>
        <w:t>Network</w:t>
      </w:r>
      <w:proofErr w:type="spellEnd"/>
    </w:p>
  </w:footnote>
  <w:footnote w:id="3">
    <w:p w:rsidR="00927500" w:rsidRPr="00F54A36" w:rsidRDefault="00927500" w:rsidP="00DA72E9">
      <w:pPr>
        <w:pStyle w:val="FootnoteText"/>
        <w:rPr>
          <w:rFonts w:ascii="Tahoma" w:hAnsi="Tahoma" w:cs="Tahoma"/>
          <w:sz w:val="16"/>
          <w:szCs w:val="16"/>
        </w:rPr>
      </w:pPr>
      <w:r w:rsidRPr="00F54A36">
        <w:rPr>
          <w:rStyle w:val="FootnoteReference"/>
          <w:rFonts w:ascii="Tahoma" w:hAnsi="Tahoma" w:cs="Tahoma"/>
          <w:sz w:val="16"/>
          <w:szCs w:val="16"/>
        </w:rPr>
        <w:footnoteRef/>
      </w:r>
      <w:r w:rsidRPr="00F54A36">
        <w:rPr>
          <w:rFonts w:ascii="Tahoma" w:hAnsi="Tahoma" w:cs="Tahoma"/>
          <w:sz w:val="16"/>
          <w:szCs w:val="16"/>
        </w:rPr>
        <w:t xml:space="preserve"> de exemplu, pentru conectarea stațiilor de bază la rețea</w:t>
      </w:r>
    </w:p>
  </w:footnote>
  <w:footnote w:id="4">
    <w:p w:rsidR="00927500" w:rsidRPr="00F54A36" w:rsidRDefault="00927500" w:rsidP="00BB71F8">
      <w:pPr>
        <w:pStyle w:val="FootnoteText"/>
        <w:rPr>
          <w:rFonts w:ascii="Tahoma" w:hAnsi="Tahoma" w:cs="Tahoma"/>
          <w:sz w:val="16"/>
          <w:szCs w:val="16"/>
        </w:rPr>
      </w:pPr>
      <w:r w:rsidRPr="00F54A36">
        <w:rPr>
          <w:rStyle w:val="FootnoteReference"/>
          <w:rFonts w:ascii="Tahoma" w:hAnsi="Tahoma" w:cs="Tahoma"/>
          <w:sz w:val="16"/>
          <w:szCs w:val="16"/>
        </w:rPr>
        <w:footnoteRef/>
      </w:r>
      <w:r w:rsidRPr="00F54A36">
        <w:rPr>
          <w:rFonts w:ascii="Tahoma" w:hAnsi="Tahoma" w:cs="Tahoma"/>
          <w:sz w:val="16"/>
          <w:szCs w:val="16"/>
        </w:rPr>
        <w:t xml:space="preserve"> </w:t>
      </w:r>
      <w:proofErr w:type="spellStart"/>
      <w:r>
        <w:rPr>
          <w:rFonts w:ascii="Tahoma" w:hAnsi="Tahoma" w:cs="Tahoma"/>
          <w:sz w:val="16"/>
          <w:szCs w:val="16"/>
        </w:rPr>
        <w:t>mandated</w:t>
      </w:r>
      <w:proofErr w:type="spellEnd"/>
      <w:r>
        <w:rPr>
          <w:rFonts w:ascii="Tahoma" w:hAnsi="Tahoma" w:cs="Tahoma"/>
          <w:sz w:val="16"/>
          <w:szCs w:val="16"/>
        </w:rPr>
        <w:t xml:space="preserve"> </w:t>
      </w:r>
      <w:proofErr w:type="spellStart"/>
      <w:r>
        <w:rPr>
          <w:rFonts w:ascii="Tahoma" w:hAnsi="Tahoma" w:cs="Tahoma"/>
          <w:sz w:val="16"/>
          <w:szCs w:val="16"/>
        </w:rPr>
        <w:t>by</w:t>
      </w:r>
      <w:proofErr w:type="spellEnd"/>
      <w:r>
        <w:rPr>
          <w:rFonts w:ascii="Tahoma" w:hAnsi="Tahoma" w:cs="Tahoma"/>
          <w:sz w:val="16"/>
          <w:szCs w:val="16"/>
        </w:rPr>
        <w:t xml:space="preserve">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MoU</w:t>
      </w:r>
      <w:proofErr w:type="spellEnd"/>
      <w:r w:rsidRPr="00F54A36">
        <w:rPr>
          <w:rFonts w:ascii="Tahoma" w:hAnsi="Tahoma" w:cs="Tahoma"/>
          <w:sz w:val="16"/>
          <w:szCs w:val="16"/>
        </w:rPr>
        <w:t xml:space="preserve"> </w:t>
      </w:r>
      <w:proofErr w:type="spellStart"/>
      <w:r>
        <w:rPr>
          <w:rFonts w:ascii="Tahoma" w:hAnsi="Tahoma" w:cs="Tahoma"/>
          <w:sz w:val="16"/>
          <w:szCs w:val="16"/>
        </w:rPr>
        <w:t>adopted</w:t>
      </w:r>
      <w:proofErr w:type="spellEnd"/>
      <w:r>
        <w:rPr>
          <w:rFonts w:ascii="Tahoma" w:hAnsi="Tahoma" w:cs="Tahoma"/>
          <w:sz w:val="16"/>
          <w:szCs w:val="16"/>
        </w:rPr>
        <w:t xml:space="preserve"> in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Government</w:t>
      </w:r>
      <w:proofErr w:type="spellEnd"/>
      <w:r>
        <w:rPr>
          <w:rFonts w:ascii="Tahoma" w:hAnsi="Tahoma" w:cs="Tahoma"/>
          <w:sz w:val="16"/>
          <w:szCs w:val="16"/>
        </w:rPr>
        <w:t xml:space="preserve"> </w:t>
      </w:r>
      <w:proofErr w:type="spellStart"/>
      <w:r>
        <w:rPr>
          <w:rFonts w:ascii="Tahoma" w:hAnsi="Tahoma" w:cs="Tahoma"/>
          <w:sz w:val="16"/>
          <w:szCs w:val="16"/>
        </w:rPr>
        <w:t>working</w:t>
      </w:r>
      <w:proofErr w:type="spellEnd"/>
      <w:r>
        <w:rPr>
          <w:rFonts w:ascii="Tahoma" w:hAnsi="Tahoma" w:cs="Tahoma"/>
          <w:sz w:val="16"/>
          <w:szCs w:val="16"/>
        </w:rPr>
        <w:t xml:space="preserve"> </w:t>
      </w:r>
      <w:proofErr w:type="spellStart"/>
      <w:r>
        <w:rPr>
          <w:rFonts w:ascii="Tahoma" w:hAnsi="Tahoma" w:cs="Tahoma"/>
          <w:sz w:val="16"/>
          <w:szCs w:val="16"/>
        </w:rPr>
        <w:t>session</w:t>
      </w:r>
      <w:proofErr w:type="spellEnd"/>
      <w:r>
        <w:rPr>
          <w:rFonts w:ascii="Tahoma" w:hAnsi="Tahoma" w:cs="Tahoma"/>
          <w:sz w:val="16"/>
          <w:szCs w:val="16"/>
        </w:rPr>
        <w:t xml:space="preserve"> of</w:t>
      </w:r>
      <w:r w:rsidRPr="00F54A36">
        <w:rPr>
          <w:rFonts w:ascii="Tahoma" w:hAnsi="Tahoma" w:cs="Tahoma"/>
          <w:sz w:val="16"/>
          <w:szCs w:val="16"/>
        </w:rPr>
        <w:t xml:space="preserve"> 16 </w:t>
      </w:r>
      <w:r>
        <w:rPr>
          <w:rFonts w:ascii="Tahoma" w:hAnsi="Tahoma" w:cs="Tahoma"/>
          <w:sz w:val="16"/>
          <w:szCs w:val="16"/>
        </w:rPr>
        <w:t xml:space="preserve">May </w:t>
      </w:r>
      <w:r w:rsidRPr="00F54A36">
        <w:rPr>
          <w:rFonts w:ascii="Tahoma" w:hAnsi="Tahoma" w:cs="Tahoma"/>
          <w:sz w:val="16"/>
          <w:szCs w:val="16"/>
        </w:rPr>
        <w:t xml:space="preserve">2018 </w:t>
      </w:r>
      <w:proofErr w:type="spellStart"/>
      <w:r w:rsidRPr="00F54A36">
        <w:rPr>
          <w:rFonts w:ascii="Tahoma" w:hAnsi="Tahoma" w:cs="Tahoma"/>
          <w:sz w:val="16"/>
          <w:szCs w:val="16"/>
        </w:rPr>
        <w:t>n</w:t>
      </w:r>
      <w:r>
        <w:rPr>
          <w:rFonts w:ascii="Tahoma" w:hAnsi="Tahoma" w:cs="Tahoma"/>
          <w:sz w:val="16"/>
          <w:szCs w:val="16"/>
        </w:rPr>
        <w:t>o</w:t>
      </w:r>
      <w:proofErr w:type="spellEnd"/>
      <w:r w:rsidRPr="00F54A36">
        <w:rPr>
          <w:rFonts w:ascii="Tahoma" w:hAnsi="Tahoma" w:cs="Tahoma"/>
          <w:sz w:val="16"/>
          <w:szCs w:val="16"/>
        </w:rPr>
        <w:t xml:space="preserve">. 20/9022/A.I.L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9387A"/>
    <w:multiLevelType w:val="hybridMultilevel"/>
    <w:tmpl w:val="541AF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7C2987"/>
    <w:multiLevelType w:val="hybridMultilevel"/>
    <w:tmpl w:val="66206E4E"/>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3FE812C8">
      <w:numFmt w:val="bullet"/>
      <w:lvlText w:val="-"/>
      <w:lvlJc w:val="left"/>
      <w:pPr>
        <w:tabs>
          <w:tab w:val="num" w:pos="1440"/>
        </w:tabs>
        <w:ind w:left="1440" w:hanging="360"/>
      </w:pPr>
      <w:rPr>
        <w:rFonts w:ascii="Calibri" w:eastAsiaTheme="minorHAnsi" w:hAnsi="Calibri" w:cstheme="minorBidi" w:hint="default"/>
      </w:rPr>
    </w:lvl>
    <w:lvl w:ilvl="2" w:tplc="3FE812C8">
      <w:numFmt w:val="bullet"/>
      <w:lvlText w:val="-"/>
      <w:lvlJc w:val="left"/>
      <w:pPr>
        <w:tabs>
          <w:tab w:val="num" w:pos="2160"/>
        </w:tabs>
        <w:ind w:left="2160" w:hanging="360"/>
      </w:pPr>
      <w:rPr>
        <w:rFonts w:ascii="Calibri" w:eastAsiaTheme="minorHAnsi" w:hAnsi="Calibri" w:cstheme="minorBidi" w:hint="default"/>
      </w:rPr>
    </w:lvl>
    <w:lvl w:ilvl="3" w:tplc="369C646E" w:tentative="1">
      <w:start w:val="1"/>
      <w:numFmt w:val="bullet"/>
      <w:lvlText w:val=""/>
      <w:lvlJc w:val="left"/>
      <w:pPr>
        <w:tabs>
          <w:tab w:val="num" w:pos="2880"/>
        </w:tabs>
        <w:ind w:left="2880" w:hanging="360"/>
      </w:pPr>
      <w:rPr>
        <w:rFonts w:ascii="Wingdings" w:hAnsi="Wingdings" w:hint="default"/>
      </w:rPr>
    </w:lvl>
    <w:lvl w:ilvl="4" w:tplc="2F760A02" w:tentative="1">
      <w:start w:val="1"/>
      <w:numFmt w:val="bullet"/>
      <w:lvlText w:val=""/>
      <w:lvlJc w:val="left"/>
      <w:pPr>
        <w:tabs>
          <w:tab w:val="num" w:pos="3600"/>
        </w:tabs>
        <w:ind w:left="3600" w:hanging="360"/>
      </w:pPr>
      <w:rPr>
        <w:rFonts w:ascii="Wingdings" w:hAnsi="Wingdings" w:hint="default"/>
      </w:rPr>
    </w:lvl>
    <w:lvl w:ilvl="5" w:tplc="441E8C58" w:tentative="1">
      <w:start w:val="1"/>
      <w:numFmt w:val="bullet"/>
      <w:lvlText w:val=""/>
      <w:lvlJc w:val="left"/>
      <w:pPr>
        <w:tabs>
          <w:tab w:val="num" w:pos="4320"/>
        </w:tabs>
        <w:ind w:left="4320" w:hanging="360"/>
      </w:pPr>
      <w:rPr>
        <w:rFonts w:ascii="Wingdings" w:hAnsi="Wingdings" w:hint="default"/>
      </w:rPr>
    </w:lvl>
    <w:lvl w:ilvl="6" w:tplc="9EA0CFFC" w:tentative="1">
      <w:start w:val="1"/>
      <w:numFmt w:val="bullet"/>
      <w:lvlText w:val=""/>
      <w:lvlJc w:val="left"/>
      <w:pPr>
        <w:tabs>
          <w:tab w:val="num" w:pos="5040"/>
        </w:tabs>
        <w:ind w:left="5040" w:hanging="360"/>
      </w:pPr>
      <w:rPr>
        <w:rFonts w:ascii="Wingdings" w:hAnsi="Wingdings" w:hint="default"/>
      </w:rPr>
    </w:lvl>
    <w:lvl w:ilvl="7" w:tplc="887A176C" w:tentative="1">
      <w:start w:val="1"/>
      <w:numFmt w:val="bullet"/>
      <w:lvlText w:val=""/>
      <w:lvlJc w:val="left"/>
      <w:pPr>
        <w:tabs>
          <w:tab w:val="num" w:pos="5760"/>
        </w:tabs>
        <w:ind w:left="5760" w:hanging="360"/>
      </w:pPr>
      <w:rPr>
        <w:rFonts w:ascii="Wingdings" w:hAnsi="Wingdings" w:hint="default"/>
      </w:rPr>
    </w:lvl>
    <w:lvl w:ilvl="8" w:tplc="F316219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DB"/>
    <w:rsid w:val="00082163"/>
    <w:rsid w:val="000858B5"/>
    <w:rsid w:val="000C1171"/>
    <w:rsid w:val="000D0340"/>
    <w:rsid w:val="000F6F16"/>
    <w:rsid w:val="00195603"/>
    <w:rsid w:val="001E025D"/>
    <w:rsid w:val="001E6F18"/>
    <w:rsid w:val="001F117C"/>
    <w:rsid w:val="002126BB"/>
    <w:rsid w:val="00284096"/>
    <w:rsid w:val="00292E07"/>
    <w:rsid w:val="002F4F5F"/>
    <w:rsid w:val="00325DEA"/>
    <w:rsid w:val="003B1BF4"/>
    <w:rsid w:val="00504808"/>
    <w:rsid w:val="00690C8C"/>
    <w:rsid w:val="00734281"/>
    <w:rsid w:val="00740601"/>
    <w:rsid w:val="007469D3"/>
    <w:rsid w:val="0075014F"/>
    <w:rsid w:val="00765C00"/>
    <w:rsid w:val="007F3781"/>
    <w:rsid w:val="00844210"/>
    <w:rsid w:val="008971F4"/>
    <w:rsid w:val="008F0719"/>
    <w:rsid w:val="00901799"/>
    <w:rsid w:val="00927500"/>
    <w:rsid w:val="00931711"/>
    <w:rsid w:val="0097135E"/>
    <w:rsid w:val="00971D87"/>
    <w:rsid w:val="00981658"/>
    <w:rsid w:val="00A047FF"/>
    <w:rsid w:val="00AA293C"/>
    <w:rsid w:val="00AC3DAE"/>
    <w:rsid w:val="00B93EED"/>
    <w:rsid w:val="00BB71F8"/>
    <w:rsid w:val="00BC3013"/>
    <w:rsid w:val="00CC464A"/>
    <w:rsid w:val="00CE2AD9"/>
    <w:rsid w:val="00DA72E9"/>
    <w:rsid w:val="00DA777D"/>
    <w:rsid w:val="00DD3C88"/>
    <w:rsid w:val="00E503AF"/>
    <w:rsid w:val="00EB55F7"/>
    <w:rsid w:val="00F02ADB"/>
    <w:rsid w:val="00F8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F1198-7225-4F2F-9D8A-8968629E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ADB"/>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DB"/>
    <w:pPr>
      <w:ind w:left="720"/>
      <w:contextualSpacing/>
    </w:pPr>
  </w:style>
  <w:style w:type="character" w:styleId="Hyperlink">
    <w:name w:val="Hyperlink"/>
    <w:basedOn w:val="DefaultParagraphFont"/>
    <w:uiPriority w:val="99"/>
    <w:unhideWhenUsed/>
    <w:rsid w:val="00F02ADB"/>
    <w:rPr>
      <w:color w:val="0563C1" w:themeColor="hyperlink"/>
      <w:u w:val="single"/>
    </w:rPr>
  </w:style>
  <w:style w:type="paragraph" w:styleId="FootnoteText">
    <w:name w:val="footnote text"/>
    <w:basedOn w:val="Normal"/>
    <w:link w:val="FootnoteTextChar"/>
    <w:unhideWhenUsed/>
    <w:rsid w:val="00F02ADB"/>
    <w:rPr>
      <w:sz w:val="20"/>
      <w:szCs w:val="20"/>
    </w:rPr>
  </w:style>
  <w:style w:type="character" w:customStyle="1" w:styleId="FootnoteTextChar">
    <w:name w:val="Footnote Text Char"/>
    <w:basedOn w:val="DefaultParagraphFont"/>
    <w:link w:val="FootnoteText"/>
    <w:rsid w:val="00F02ADB"/>
    <w:rPr>
      <w:sz w:val="20"/>
      <w:szCs w:val="20"/>
      <w:lang w:val="ro-RO"/>
    </w:rPr>
  </w:style>
  <w:style w:type="character" w:styleId="FootnoteReference">
    <w:name w:val="footnote reference"/>
    <w:aliases w:val="Nota"/>
    <w:basedOn w:val="DefaultParagraphFont"/>
    <w:unhideWhenUsed/>
    <w:rsid w:val="00F02ADB"/>
    <w:rPr>
      <w:vertAlign w:val="superscript"/>
    </w:rPr>
  </w:style>
  <w:style w:type="character" w:styleId="Emphasis">
    <w:name w:val="Emphasis"/>
    <w:basedOn w:val="DefaultParagraphFont"/>
    <w:uiPriority w:val="20"/>
    <w:qFormat/>
    <w:rsid w:val="00504808"/>
    <w:rPr>
      <w:b/>
      <w:bCs/>
      <w:i w:val="0"/>
      <w:iCs w:val="0"/>
    </w:rPr>
  </w:style>
  <w:style w:type="character" w:customStyle="1" w:styleId="st1">
    <w:name w:val="st1"/>
    <w:basedOn w:val="DefaultParagraphFont"/>
    <w:rsid w:val="00504808"/>
  </w:style>
  <w:style w:type="character" w:customStyle="1" w:styleId="ilfuvd">
    <w:name w:val="ilfuvd"/>
    <w:basedOn w:val="DefaultParagraphFont"/>
    <w:rsid w:val="00082163"/>
  </w:style>
  <w:style w:type="character" w:customStyle="1" w:styleId="tlid-translation">
    <w:name w:val="tlid-translation"/>
    <w:basedOn w:val="DefaultParagraphFont"/>
    <w:rsid w:val="00BB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3606">
      <w:bodyDiv w:val="1"/>
      <w:marLeft w:val="0"/>
      <w:marRight w:val="0"/>
      <w:marTop w:val="0"/>
      <w:marBottom w:val="0"/>
      <w:divBdr>
        <w:top w:val="none" w:sz="0" w:space="0" w:color="auto"/>
        <w:left w:val="none" w:sz="0" w:space="0" w:color="auto"/>
        <w:bottom w:val="none" w:sz="0" w:space="0" w:color="auto"/>
        <w:right w:val="none" w:sz="0" w:space="0" w:color="auto"/>
      </w:divBdr>
      <w:divsChild>
        <w:div w:id="1403943311">
          <w:marLeft w:val="0"/>
          <w:marRight w:val="0"/>
          <w:marTop w:val="0"/>
          <w:marBottom w:val="0"/>
          <w:divBdr>
            <w:top w:val="none" w:sz="0" w:space="0" w:color="auto"/>
            <w:left w:val="none" w:sz="0" w:space="0" w:color="auto"/>
            <w:bottom w:val="none" w:sz="0" w:space="0" w:color="auto"/>
            <w:right w:val="none" w:sz="0" w:space="0" w:color="auto"/>
          </w:divBdr>
          <w:divsChild>
            <w:div w:id="1308976881">
              <w:marLeft w:val="0"/>
              <w:marRight w:val="0"/>
              <w:marTop w:val="0"/>
              <w:marBottom w:val="0"/>
              <w:divBdr>
                <w:top w:val="none" w:sz="0" w:space="0" w:color="auto"/>
                <w:left w:val="none" w:sz="0" w:space="0" w:color="auto"/>
                <w:bottom w:val="none" w:sz="0" w:space="0" w:color="auto"/>
                <w:right w:val="none" w:sz="0" w:space="0" w:color="auto"/>
              </w:divBdr>
              <w:divsChild>
                <w:div w:id="1162620476">
                  <w:marLeft w:val="0"/>
                  <w:marRight w:val="0"/>
                  <w:marTop w:val="0"/>
                  <w:marBottom w:val="0"/>
                  <w:divBdr>
                    <w:top w:val="none" w:sz="0" w:space="0" w:color="auto"/>
                    <w:left w:val="none" w:sz="0" w:space="0" w:color="auto"/>
                    <w:bottom w:val="none" w:sz="0" w:space="0" w:color="auto"/>
                    <w:right w:val="none" w:sz="0" w:space="0" w:color="auto"/>
                  </w:divBdr>
                  <w:divsChild>
                    <w:div w:id="141892638">
                      <w:marLeft w:val="0"/>
                      <w:marRight w:val="0"/>
                      <w:marTop w:val="0"/>
                      <w:marBottom w:val="0"/>
                      <w:divBdr>
                        <w:top w:val="none" w:sz="0" w:space="0" w:color="auto"/>
                        <w:left w:val="none" w:sz="0" w:space="0" w:color="auto"/>
                        <w:bottom w:val="none" w:sz="0" w:space="0" w:color="auto"/>
                        <w:right w:val="none" w:sz="0" w:space="0" w:color="auto"/>
                      </w:divBdr>
                      <w:divsChild>
                        <w:div w:id="1734038204">
                          <w:marLeft w:val="0"/>
                          <w:marRight w:val="0"/>
                          <w:marTop w:val="0"/>
                          <w:marBottom w:val="0"/>
                          <w:divBdr>
                            <w:top w:val="none" w:sz="0" w:space="0" w:color="auto"/>
                            <w:left w:val="none" w:sz="0" w:space="0" w:color="auto"/>
                            <w:bottom w:val="none" w:sz="0" w:space="0" w:color="auto"/>
                            <w:right w:val="none" w:sz="0" w:space="0" w:color="auto"/>
                          </w:divBdr>
                          <w:divsChild>
                            <w:div w:id="2077967367">
                              <w:marLeft w:val="0"/>
                              <w:marRight w:val="0"/>
                              <w:marTop w:val="0"/>
                              <w:marBottom w:val="0"/>
                              <w:divBdr>
                                <w:top w:val="none" w:sz="0" w:space="0" w:color="auto"/>
                                <w:left w:val="none" w:sz="0" w:space="0" w:color="auto"/>
                                <w:bottom w:val="none" w:sz="0" w:space="0" w:color="auto"/>
                                <w:right w:val="none" w:sz="0" w:space="0" w:color="auto"/>
                              </w:divBdr>
                              <w:divsChild>
                                <w:div w:id="1867474684">
                                  <w:marLeft w:val="0"/>
                                  <w:marRight w:val="0"/>
                                  <w:marTop w:val="0"/>
                                  <w:marBottom w:val="0"/>
                                  <w:divBdr>
                                    <w:top w:val="none" w:sz="0" w:space="0" w:color="auto"/>
                                    <w:left w:val="none" w:sz="0" w:space="0" w:color="auto"/>
                                    <w:bottom w:val="none" w:sz="0" w:space="0" w:color="auto"/>
                                    <w:right w:val="none" w:sz="0" w:space="0" w:color="auto"/>
                                  </w:divBdr>
                                  <w:divsChild>
                                    <w:div w:id="587080172">
                                      <w:marLeft w:val="0"/>
                                      <w:marRight w:val="0"/>
                                      <w:marTop w:val="0"/>
                                      <w:marBottom w:val="0"/>
                                      <w:divBdr>
                                        <w:top w:val="none" w:sz="0" w:space="0" w:color="auto"/>
                                        <w:left w:val="none" w:sz="0" w:space="0" w:color="auto"/>
                                        <w:bottom w:val="none" w:sz="0" w:space="0" w:color="auto"/>
                                        <w:right w:val="none" w:sz="0" w:space="0" w:color="auto"/>
                                      </w:divBdr>
                                      <w:divsChild>
                                        <w:div w:id="2083943703">
                                          <w:marLeft w:val="0"/>
                                          <w:marRight w:val="0"/>
                                          <w:marTop w:val="0"/>
                                          <w:marBottom w:val="495"/>
                                          <w:divBdr>
                                            <w:top w:val="none" w:sz="0" w:space="0" w:color="auto"/>
                                            <w:left w:val="none" w:sz="0" w:space="0" w:color="auto"/>
                                            <w:bottom w:val="none" w:sz="0" w:space="0" w:color="auto"/>
                                            <w:right w:val="none" w:sz="0" w:space="0" w:color="auto"/>
                                          </w:divBdr>
                                          <w:divsChild>
                                            <w:div w:id="5914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744372">
      <w:bodyDiv w:val="1"/>
      <w:marLeft w:val="0"/>
      <w:marRight w:val="0"/>
      <w:marTop w:val="0"/>
      <w:marBottom w:val="0"/>
      <w:divBdr>
        <w:top w:val="none" w:sz="0" w:space="0" w:color="auto"/>
        <w:left w:val="none" w:sz="0" w:space="0" w:color="auto"/>
        <w:bottom w:val="none" w:sz="0" w:space="0" w:color="auto"/>
        <w:right w:val="none" w:sz="0" w:space="0" w:color="auto"/>
      </w:divBdr>
      <w:divsChild>
        <w:div w:id="943922886">
          <w:marLeft w:val="0"/>
          <w:marRight w:val="0"/>
          <w:marTop w:val="0"/>
          <w:marBottom w:val="0"/>
          <w:divBdr>
            <w:top w:val="none" w:sz="0" w:space="0" w:color="auto"/>
            <w:left w:val="none" w:sz="0" w:space="0" w:color="auto"/>
            <w:bottom w:val="none" w:sz="0" w:space="0" w:color="auto"/>
            <w:right w:val="none" w:sz="0" w:space="0" w:color="auto"/>
          </w:divBdr>
          <w:divsChild>
            <w:div w:id="541290989">
              <w:marLeft w:val="0"/>
              <w:marRight w:val="0"/>
              <w:marTop w:val="0"/>
              <w:marBottom w:val="0"/>
              <w:divBdr>
                <w:top w:val="none" w:sz="0" w:space="0" w:color="auto"/>
                <w:left w:val="none" w:sz="0" w:space="0" w:color="auto"/>
                <w:bottom w:val="none" w:sz="0" w:space="0" w:color="auto"/>
                <w:right w:val="none" w:sz="0" w:space="0" w:color="auto"/>
              </w:divBdr>
              <w:divsChild>
                <w:div w:id="881089713">
                  <w:marLeft w:val="0"/>
                  <w:marRight w:val="0"/>
                  <w:marTop w:val="0"/>
                  <w:marBottom w:val="0"/>
                  <w:divBdr>
                    <w:top w:val="none" w:sz="0" w:space="0" w:color="auto"/>
                    <w:left w:val="none" w:sz="0" w:space="0" w:color="auto"/>
                    <w:bottom w:val="none" w:sz="0" w:space="0" w:color="auto"/>
                    <w:right w:val="none" w:sz="0" w:space="0" w:color="auto"/>
                  </w:divBdr>
                  <w:divsChild>
                    <w:div w:id="694889533">
                      <w:marLeft w:val="0"/>
                      <w:marRight w:val="0"/>
                      <w:marTop w:val="0"/>
                      <w:marBottom w:val="0"/>
                      <w:divBdr>
                        <w:top w:val="none" w:sz="0" w:space="0" w:color="auto"/>
                        <w:left w:val="none" w:sz="0" w:space="0" w:color="auto"/>
                        <w:bottom w:val="none" w:sz="0" w:space="0" w:color="auto"/>
                        <w:right w:val="none" w:sz="0" w:space="0" w:color="auto"/>
                      </w:divBdr>
                      <w:divsChild>
                        <w:div w:id="447243846">
                          <w:marLeft w:val="0"/>
                          <w:marRight w:val="0"/>
                          <w:marTop w:val="0"/>
                          <w:marBottom w:val="0"/>
                          <w:divBdr>
                            <w:top w:val="none" w:sz="0" w:space="0" w:color="auto"/>
                            <w:left w:val="none" w:sz="0" w:space="0" w:color="auto"/>
                            <w:bottom w:val="none" w:sz="0" w:space="0" w:color="auto"/>
                            <w:right w:val="none" w:sz="0" w:space="0" w:color="auto"/>
                          </w:divBdr>
                          <w:divsChild>
                            <w:div w:id="609095278">
                              <w:marLeft w:val="0"/>
                              <w:marRight w:val="0"/>
                              <w:marTop w:val="0"/>
                              <w:marBottom w:val="0"/>
                              <w:divBdr>
                                <w:top w:val="none" w:sz="0" w:space="0" w:color="auto"/>
                                <w:left w:val="none" w:sz="0" w:space="0" w:color="auto"/>
                                <w:bottom w:val="none" w:sz="0" w:space="0" w:color="auto"/>
                                <w:right w:val="none" w:sz="0" w:space="0" w:color="auto"/>
                              </w:divBdr>
                              <w:divsChild>
                                <w:div w:id="1548420484">
                                  <w:marLeft w:val="0"/>
                                  <w:marRight w:val="0"/>
                                  <w:marTop w:val="0"/>
                                  <w:marBottom w:val="0"/>
                                  <w:divBdr>
                                    <w:top w:val="none" w:sz="0" w:space="0" w:color="auto"/>
                                    <w:left w:val="none" w:sz="0" w:space="0" w:color="auto"/>
                                    <w:bottom w:val="none" w:sz="0" w:space="0" w:color="auto"/>
                                    <w:right w:val="none" w:sz="0" w:space="0" w:color="auto"/>
                                  </w:divBdr>
                                  <w:divsChild>
                                    <w:div w:id="2121218975">
                                      <w:marLeft w:val="0"/>
                                      <w:marRight w:val="0"/>
                                      <w:marTop w:val="0"/>
                                      <w:marBottom w:val="0"/>
                                      <w:divBdr>
                                        <w:top w:val="none" w:sz="0" w:space="0" w:color="auto"/>
                                        <w:left w:val="none" w:sz="0" w:space="0" w:color="auto"/>
                                        <w:bottom w:val="none" w:sz="0" w:space="0" w:color="auto"/>
                                        <w:right w:val="none" w:sz="0" w:space="0" w:color="auto"/>
                                      </w:divBdr>
                                      <w:divsChild>
                                        <w:div w:id="2026976263">
                                          <w:marLeft w:val="0"/>
                                          <w:marRight w:val="0"/>
                                          <w:marTop w:val="0"/>
                                          <w:marBottom w:val="495"/>
                                          <w:divBdr>
                                            <w:top w:val="none" w:sz="0" w:space="0" w:color="auto"/>
                                            <w:left w:val="none" w:sz="0" w:space="0" w:color="auto"/>
                                            <w:bottom w:val="none" w:sz="0" w:space="0" w:color="auto"/>
                                            <w:right w:val="none" w:sz="0" w:space="0" w:color="auto"/>
                                          </w:divBdr>
                                          <w:divsChild>
                                            <w:div w:id="6621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339972">
      <w:bodyDiv w:val="1"/>
      <w:marLeft w:val="0"/>
      <w:marRight w:val="0"/>
      <w:marTop w:val="0"/>
      <w:marBottom w:val="0"/>
      <w:divBdr>
        <w:top w:val="none" w:sz="0" w:space="0" w:color="auto"/>
        <w:left w:val="none" w:sz="0" w:space="0" w:color="auto"/>
        <w:bottom w:val="none" w:sz="0" w:space="0" w:color="auto"/>
        <w:right w:val="none" w:sz="0" w:space="0" w:color="auto"/>
      </w:divBdr>
      <w:divsChild>
        <w:div w:id="503059632">
          <w:marLeft w:val="0"/>
          <w:marRight w:val="0"/>
          <w:marTop w:val="0"/>
          <w:marBottom w:val="0"/>
          <w:divBdr>
            <w:top w:val="none" w:sz="0" w:space="0" w:color="auto"/>
            <w:left w:val="none" w:sz="0" w:space="0" w:color="auto"/>
            <w:bottom w:val="none" w:sz="0" w:space="0" w:color="auto"/>
            <w:right w:val="none" w:sz="0" w:space="0" w:color="auto"/>
          </w:divBdr>
          <w:divsChild>
            <w:div w:id="227958791">
              <w:marLeft w:val="0"/>
              <w:marRight w:val="0"/>
              <w:marTop w:val="0"/>
              <w:marBottom w:val="0"/>
              <w:divBdr>
                <w:top w:val="none" w:sz="0" w:space="0" w:color="auto"/>
                <w:left w:val="none" w:sz="0" w:space="0" w:color="auto"/>
                <w:bottom w:val="none" w:sz="0" w:space="0" w:color="auto"/>
                <w:right w:val="none" w:sz="0" w:space="0" w:color="auto"/>
              </w:divBdr>
              <w:divsChild>
                <w:div w:id="1689215917">
                  <w:marLeft w:val="0"/>
                  <w:marRight w:val="0"/>
                  <w:marTop w:val="0"/>
                  <w:marBottom w:val="0"/>
                  <w:divBdr>
                    <w:top w:val="none" w:sz="0" w:space="0" w:color="auto"/>
                    <w:left w:val="none" w:sz="0" w:space="0" w:color="auto"/>
                    <w:bottom w:val="none" w:sz="0" w:space="0" w:color="auto"/>
                    <w:right w:val="none" w:sz="0" w:space="0" w:color="auto"/>
                  </w:divBdr>
                  <w:divsChild>
                    <w:div w:id="1968197263">
                      <w:marLeft w:val="0"/>
                      <w:marRight w:val="0"/>
                      <w:marTop w:val="0"/>
                      <w:marBottom w:val="0"/>
                      <w:divBdr>
                        <w:top w:val="none" w:sz="0" w:space="0" w:color="auto"/>
                        <w:left w:val="none" w:sz="0" w:space="0" w:color="auto"/>
                        <w:bottom w:val="none" w:sz="0" w:space="0" w:color="auto"/>
                        <w:right w:val="none" w:sz="0" w:space="0" w:color="auto"/>
                      </w:divBdr>
                      <w:divsChild>
                        <w:div w:id="1559778129">
                          <w:marLeft w:val="0"/>
                          <w:marRight w:val="0"/>
                          <w:marTop w:val="0"/>
                          <w:marBottom w:val="0"/>
                          <w:divBdr>
                            <w:top w:val="none" w:sz="0" w:space="0" w:color="auto"/>
                            <w:left w:val="none" w:sz="0" w:space="0" w:color="auto"/>
                            <w:bottom w:val="none" w:sz="0" w:space="0" w:color="auto"/>
                            <w:right w:val="none" w:sz="0" w:space="0" w:color="auto"/>
                          </w:divBdr>
                          <w:divsChild>
                            <w:div w:id="217284039">
                              <w:marLeft w:val="0"/>
                              <w:marRight w:val="0"/>
                              <w:marTop w:val="0"/>
                              <w:marBottom w:val="0"/>
                              <w:divBdr>
                                <w:top w:val="none" w:sz="0" w:space="0" w:color="auto"/>
                                <w:left w:val="none" w:sz="0" w:space="0" w:color="auto"/>
                                <w:bottom w:val="none" w:sz="0" w:space="0" w:color="auto"/>
                                <w:right w:val="none" w:sz="0" w:space="0" w:color="auto"/>
                              </w:divBdr>
                              <w:divsChild>
                                <w:div w:id="423190879">
                                  <w:marLeft w:val="0"/>
                                  <w:marRight w:val="0"/>
                                  <w:marTop w:val="0"/>
                                  <w:marBottom w:val="0"/>
                                  <w:divBdr>
                                    <w:top w:val="none" w:sz="0" w:space="0" w:color="auto"/>
                                    <w:left w:val="none" w:sz="0" w:space="0" w:color="auto"/>
                                    <w:bottom w:val="none" w:sz="0" w:space="0" w:color="auto"/>
                                    <w:right w:val="none" w:sz="0" w:space="0" w:color="auto"/>
                                  </w:divBdr>
                                  <w:divsChild>
                                    <w:div w:id="1435595858">
                                      <w:marLeft w:val="0"/>
                                      <w:marRight w:val="0"/>
                                      <w:marTop w:val="0"/>
                                      <w:marBottom w:val="0"/>
                                      <w:divBdr>
                                        <w:top w:val="none" w:sz="0" w:space="0" w:color="auto"/>
                                        <w:left w:val="none" w:sz="0" w:space="0" w:color="auto"/>
                                        <w:bottom w:val="none" w:sz="0" w:space="0" w:color="auto"/>
                                        <w:right w:val="none" w:sz="0" w:space="0" w:color="auto"/>
                                      </w:divBdr>
                                      <w:divsChild>
                                        <w:div w:id="2135320886">
                                          <w:marLeft w:val="0"/>
                                          <w:marRight w:val="0"/>
                                          <w:marTop w:val="0"/>
                                          <w:marBottom w:val="495"/>
                                          <w:divBdr>
                                            <w:top w:val="none" w:sz="0" w:space="0" w:color="auto"/>
                                            <w:left w:val="none" w:sz="0" w:space="0" w:color="auto"/>
                                            <w:bottom w:val="none" w:sz="0" w:space="0" w:color="auto"/>
                                            <w:right w:val="none" w:sz="0" w:space="0" w:color="auto"/>
                                          </w:divBdr>
                                          <w:divsChild>
                                            <w:div w:id="6717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0486848">
      <w:bodyDiv w:val="1"/>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sChild>
            <w:div w:id="1083842775">
              <w:marLeft w:val="0"/>
              <w:marRight w:val="0"/>
              <w:marTop w:val="0"/>
              <w:marBottom w:val="0"/>
              <w:divBdr>
                <w:top w:val="none" w:sz="0" w:space="0" w:color="auto"/>
                <w:left w:val="none" w:sz="0" w:space="0" w:color="auto"/>
                <w:bottom w:val="none" w:sz="0" w:space="0" w:color="auto"/>
                <w:right w:val="none" w:sz="0" w:space="0" w:color="auto"/>
              </w:divBdr>
              <w:divsChild>
                <w:div w:id="71968932">
                  <w:marLeft w:val="0"/>
                  <w:marRight w:val="0"/>
                  <w:marTop w:val="0"/>
                  <w:marBottom w:val="0"/>
                  <w:divBdr>
                    <w:top w:val="none" w:sz="0" w:space="0" w:color="auto"/>
                    <w:left w:val="none" w:sz="0" w:space="0" w:color="auto"/>
                    <w:bottom w:val="none" w:sz="0" w:space="0" w:color="auto"/>
                    <w:right w:val="none" w:sz="0" w:space="0" w:color="auto"/>
                  </w:divBdr>
                  <w:divsChild>
                    <w:div w:id="314408535">
                      <w:marLeft w:val="0"/>
                      <w:marRight w:val="0"/>
                      <w:marTop w:val="0"/>
                      <w:marBottom w:val="0"/>
                      <w:divBdr>
                        <w:top w:val="none" w:sz="0" w:space="0" w:color="auto"/>
                        <w:left w:val="none" w:sz="0" w:space="0" w:color="auto"/>
                        <w:bottom w:val="none" w:sz="0" w:space="0" w:color="auto"/>
                        <w:right w:val="none" w:sz="0" w:space="0" w:color="auto"/>
                      </w:divBdr>
                      <w:divsChild>
                        <w:div w:id="2002079109">
                          <w:marLeft w:val="0"/>
                          <w:marRight w:val="0"/>
                          <w:marTop w:val="0"/>
                          <w:marBottom w:val="0"/>
                          <w:divBdr>
                            <w:top w:val="none" w:sz="0" w:space="0" w:color="auto"/>
                            <w:left w:val="none" w:sz="0" w:space="0" w:color="auto"/>
                            <w:bottom w:val="none" w:sz="0" w:space="0" w:color="auto"/>
                            <w:right w:val="none" w:sz="0" w:space="0" w:color="auto"/>
                          </w:divBdr>
                          <w:divsChild>
                            <w:div w:id="669329514">
                              <w:marLeft w:val="0"/>
                              <w:marRight w:val="0"/>
                              <w:marTop w:val="0"/>
                              <w:marBottom w:val="0"/>
                              <w:divBdr>
                                <w:top w:val="none" w:sz="0" w:space="0" w:color="auto"/>
                                <w:left w:val="none" w:sz="0" w:space="0" w:color="auto"/>
                                <w:bottom w:val="none" w:sz="0" w:space="0" w:color="auto"/>
                                <w:right w:val="none" w:sz="0" w:space="0" w:color="auto"/>
                              </w:divBdr>
                              <w:divsChild>
                                <w:div w:id="1222138620">
                                  <w:marLeft w:val="0"/>
                                  <w:marRight w:val="0"/>
                                  <w:marTop w:val="0"/>
                                  <w:marBottom w:val="0"/>
                                  <w:divBdr>
                                    <w:top w:val="none" w:sz="0" w:space="0" w:color="auto"/>
                                    <w:left w:val="none" w:sz="0" w:space="0" w:color="auto"/>
                                    <w:bottom w:val="none" w:sz="0" w:space="0" w:color="auto"/>
                                    <w:right w:val="none" w:sz="0" w:space="0" w:color="auto"/>
                                  </w:divBdr>
                                  <w:divsChild>
                                    <w:div w:id="3752766">
                                      <w:marLeft w:val="0"/>
                                      <w:marRight w:val="0"/>
                                      <w:marTop w:val="0"/>
                                      <w:marBottom w:val="0"/>
                                      <w:divBdr>
                                        <w:top w:val="none" w:sz="0" w:space="0" w:color="auto"/>
                                        <w:left w:val="none" w:sz="0" w:space="0" w:color="auto"/>
                                        <w:bottom w:val="none" w:sz="0" w:space="0" w:color="auto"/>
                                        <w:right w:val="none" w:sz="0" w:space="0" w:color="auto"/>
                                      </w:divBdr>
                                      <w:divsChild>
                                        <w:div w:id="168176549">
                                          <w:marLeft w:val="0"/>
                                          <w:marRight w:val="0"/>
                                          <w:marTop w:val="0"/>
                                          <w:marBottom w:val="495"/>
                                          <w:divBdr>
                                            <w:top w:val="none" w:sz="0" w:space="0" w:color="auto"/>
                                            <w:left w:val="none" w:sz="0" w:space="0" w:color="auto"/>
                                            <w:bottom w:val="none" w:sz="0" w:space="0" w:color="auto"/>
                                            <w:right w:val="none" w:sz="0" w:space="0" w:color="auto"/>
                                          </w:divBdr>
                                          <w:divsChild>
                                            <w:div w:id="16713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I-5G@ancom.org.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pt.org/ecc/topics/public-protection-and-disaster-relief-pp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2F884-604D-42E8-ADA5-5C040BE2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11321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Anca Calin</cp:lastModifiedBy>
  <cp:revision>2</cp:revision>
  <dcterms:created xsi:type="dcterms:W3CDTF">2018-12-12T10:25:00Z</dcterms:created>
  <dcterms:modified xsi:type="dcterms:W3CDTF">2018-12-12T10:25:00Z</dcterms:modified>
</cp:coreProperties>
</file>