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405" w:rsidRPr="00A8778D" w:rsidRDefault="00E52405" w:rsidP="00E52405">
      <w:pPr>
        <w:pStyle w:val="TableText"/>
        <w:tabs>
          <w:tab w:val="clear" w:pos="0"/>
        </w:tabs>
        <w:jc w:val="both"/>
        <w:rPr>
          <w:rFonts w:ascii="Tahoma" w:hAnsi="Tahoma" w:cs="Tahoma"/>
          <w:i/>
          <w:color w:val="FF0000"/>
          <w:sz w:val="22"/>
          <w:szCs w:val="22"/>
          <w:lang w:val="en-GB"/>
        </w:rPr>
      </w:pPr>
      <w:bookmarkStart w:id="0" w:name="_Toc529977708"/>
      <w:r w:rsidRPr="00A8778D">
        <w:rPr>
          <w:rFonts w:ascii="Tahoma" w:hAnsi="Tahoma" w:cs="Tahoma"/>
          <w:i/>
          <w:color w:val="FF0000"/>
          <w:sz w:val="22"/>
          <w:szCs w:val="22"/>
          <w:lang w:val="en-GB"/>
        </w:rPr>
        <w:t>Disclaimer: This is a Romanian to English translation meant to facilitate the understanding of this document. Should differences appear between the Romanian and the English version, following translation, the Romanian version shall prevail.</w:t>
      </w:r>
    </w:p>
    <w:p w:rsidR="00E52405" w:rsidRPr="00A8778D" w:rsidRDefault="00E52405" w:rsidP="003027E9">
      <w:pPr>
        <w:jc w:val="both"/>
        <w:outlineLvl w:val="0"/>
        <w:rPr>
          <w:rFonts w:ascii="Tahoma" w:hAnsi="Tahoma" w:cs="Tahoma"/>
          <w:b/>
          <w:lang w:val="en-GB"/>
        </w:rPr>
      </w:pPr>
    </w:p>
    <w:p w:rsidR="003027E9" w:rsidRPr="00A8778D" w:rsidRDefault="003027E9" w:rsidP="003027E9">
      <w:pPr>
        <w:pStyle w:val="ListParagraph"/>
        <w:numPr>
          <w:ilvl w:val="0"/>
          <w:numId w:val="1"/>
        </w:numPr>
        <w:jc w:val="both"/>
        <w:outlineLvl w:val="0"/>
        <w:rPr>
          <w:rFonts w:ascii="Tahoma" w:hAnsi="Tahoma" w:cs="Tahoma"/>
          <w:b/>
          <w:lang w:val="en-GB"/>
        </w:rPr>
      </w:pPr>
      <w:r w:rsidRPr="00A8778D">
        <w:rPr>
          <w:rFonts w:ascii="Tahoma" w:hAnsi="Tahoma" w:cs="Tahoma"/>
          <w:b/>
          <w:lang w:val="en-GB"/>
        </w:rPr>
        <w:t>5G</w:t>
      </w:r>
      <w:bookmarkEnd w:id="0"/>
      <w:r w:rsidR="002B2D0F" w:rsidRPr="00A8778D">
        <w:rPr>
          <w:rFonts w:ascii="Tahoma" w:hAnsi="Tahoma" w:cs="Tahoma"/>
          <w:b/>
          <w:lang w:val="en-GB"/>
        </w:rPr>
        <w:t xml:space="preserve"> features</w:t>
      </w:r>
    </w:p>
    <w:p w:rsidR="003027E9" w:rsidRPr="00A8778D" w:rsidRDefault="003027E9" w:rsidP="003027E9">
      <w:pPr>
        <w:pStyle w:val="ListParagraph"/>
        <w:ind w:left="360"/>
        <w:jc w:val="both"/>
        <w:outlineLvl w:val="0"/>
        <w:rPr>
          <w:rFonts w:ascii="Tahoma" w:hAnsi="Tahoma" w:cs="Tahoma"/>
          <w:b/>
          <w:lang w:val="en-GB"/>
        </w:rPr>
      </w:pPr>
    </w:p>
    <w:p w:rsidR="00D20FF8" w:rsidRPr="00A8778D" w:rsidRDefault="00D20FF8" w:rsidP="003027E9">
      <w:pPr>
        <w:jc w:val="both"/>
        <w:rPr>
          <w:rFonts w:ascii="Roboto" w:eastAsia="Times New Roman" w:hAnsi="Roboto" w:cs="Times New Roman"/>
          <w:color w:val="777777"/>
          <w:sz w:val="24"/>
          <w:szCs w:val="24"/>
          <w:lang w:val="en-GB"/>
        </w:rPr>
      </w:pPr>
      <w:r w:rsidRPr="00A8778D">
        <w:rPr>
          <w:rFonts w:ascii="Tahoma" w:hAnsi="Tahoma" w:cs="Tahoma"/>
          <w:lang w:val="en-GB"/>
        </w:rPr>
        <w:t>5G is the generic name for a new generation of technologies in the IMT 2020</w:t>
      </w:r>
      <w:r w:rsidRPr="00A8778D">
        <w:rPr>
          <w:rFonts w:ascii="Tahoma" w:hAnsi="Tahoma" w:cs="Tahoma"/>
          <w:lang w:val="en-GB"/>
        </w:rPr>
        <w:t xml:space="preserve"> family</w:t>
      </w:r>
      <w:r w:rsidRPr="00A8778D">
        <w:rPr>
          <w:rFonts w:ascii="Tahoma" w:hAnsi="Tahoma" w:cs="Tahoma"/>
          <w:lang w:val="en-GB"/>
        </w:rPr>
        <w:t xml:space="preserve">, which </w:t>
      </w:r>
      <w:r w:rsidR="00A8778D">
        <w:rPr>
          <w:rFonts w:ascii="Tahoma" w:hAnsi="Tahoma" w:cs="Tahoma"/>
          <w:lang w:val="en-GB"/>
        </w:rPr>
        <w:t xml:space="preserve">- </w:t>
      </w:r>
      <w:r w:rsidRPr="00A8778D">
        <w:rPr>
          <w:rFonts w:ascii="Tahoma" w:hAnsi="Tahoma" w:cs="Tahoma"/>
          <w:lang w:val="en-GB"/>
        </w:rPr>
        <w:t xml:space="preserve">through </w:t>
      </w:r>
      <w:r w:rsidRPr="00A8778D">
        <w:rPr>
          <w:rFonts w:ascii="Tahoma" w:hAnsi="Tahoma" w:cs="Tahoma"/>
          <w:lang w:val="en-GB"/>
        </w:rPr>
        <w:t xml:space="preserve">its features and </w:t>
      </w:r>
      <w:r w:rsidR="00A8778D">
        <w:rPr>
          <w:rFonts w:ascii="Tahoma" w:hAnsi="Tahoma" w:cs="Tahoma"/>
          <w:lang w:val="en-GB"/>
        </w:rPr>
        <w:t xml:space="preserve">through </w:t>
      </w:r>
      <w:r w:rsidRPr="00A8778D">
        <w:rPr>
          <w:rFonts w:ascii="Tahoma" w:hAnsi="Tahoma" w:cs="Tahoma"/>
          <w:lang w:val="en-GB"/>
        </w:rPr>
        <w:t xml:space="preserve">the innovations it introduces </w:t>
      </w:r>
      <w:r w:rsidR="00A8778D">
        <w:rPr>
          <w:rFonts w:ascii="Tahoma" w:hAnsi="Tahoma" w:cs="Tahoma"/>
          <w:lang w:val="en-GB"/>
        </w:rPr>
        <w:t xml:space="preserve">- </w:t>
      </w:r>
      <w:r w:rsidRPr="00A8778D">
        <w:rPr>
          <w:rFonts w:ascii="Tahoma" w:hAnsi="Tahoma" w:cs="Tahoma"/>
          <w:lang w:val="en-GB"/>
        </w:rPr>
        <w:t xml:space="preserve">facilitates the development of </w:t>
      </w:r>
      <w:r w:rsidR="00E52405" w:rsidRPr="00A8778D">
        <w:rPr>
          <w:rFonts w:ascii="Tahoma" w:hAnsi="Tahoma" w:cs="Tahoma"/>
          <w:lang w:val="en-GB"/>
        </w:rPr>
        <w:t>genuin</w:t>
      </w:r>
      <w:r w:rsidRPr="00A8778D">
        <w:rPr>
          <w:rFonts w:ascii="Tahoma" w:hAnsi="Tahoma" w:cs="Tahoma"/>
          <w:lang w:val="en-GB"/>
        </w:rPr>
        <w:t>e digital ecosystems in most sectors of economic and social</w:t>
      </w:r>
      <w:r w:rsidRPr="00A8778D">
        <w:rPr>
          <w:rFonts w:ascii="Tahoma" w:hAnsi="Tahoma" w:cs="Tahoma"/>
          <w:lang w:val="en-GB"/>
        </w:rPr>
        <w:t xml:space="preserve"> </w:t>
      </w:r>
      <w:r w:rsidRPr="00A8778D">
        <w:rPr>
          <w:rFonts w:ascii="Tahoma" w:hAnsi="Tahoma" w:cs="Tahoma"/>
          <w:lang w:val="en-GB"/>
        </w:rPr>
        <w:t>life</w:t>
      </w:r>
      <w:r w:rsidRPr="00A8778D">
        <w:rPr>
          <w:rFonts w:ascii="Tahoma" w:hAnsi="Tahoma" w:cs="Tahoma"/>
          <w:lang w:val="en-GB"/>
        </w:rPr>
        <w:t>.</w:t>
      </w:r>
    </w:p>
    <w:p w:rsidR="003027E9" w:rsidRPr="00A8778D" w:rsidRDefault="003027E9" w:rsidP="003027E9">
      <w:pPr>
        <w:jc w:val="both"/>
        <w:rPr>
          <w:rFonts w:ascii="Tahoma" w:hAnsi="Tahoma" w:cs="Tahoma"/>
          <w:lang w:val="en-GB"/>
        </w:rPr>
      </w:pPr>
    </w:p>
    <w:p w:rsidR="003027E9" w:rsidRPr="00A8778D" w:rsidRDefault="00E52405" w:rsidP="003027E9">
      <w:pPr>
        <w:jc w:val="both"/>
        <w:rPr>
          <w:rFonts w:ascii="Tahoma" w:hAnsi="Tahoma" w:cs="Tahoma"/>
          <w:lang w:val="en-GB"/>
        </w:rPr>
      </w:pPr>
      <w:r w:rsidRPr="00A8778D">
        <w:rPr>
          <w:rFonts w:ascii="Tahoma" w:hAnsi="Tahoma" w:cs="Tahoma"/>
          <w:lang w:val="en-GB"/>
        </w:rPr>
        <w:t>An extensive</w:t>
      </w:r>
      <w:r w:rsidRPr="00A8778D">
        <w:rPr>
          <w:rFonts w:ascii="Tahoma" w:hAnsi="Tahoma" w:cs="Tahoma"/>
          <w:lang w:val="en-GB"/>
        </w:rPr>
        <w:t xml:space="preserve"> characterization of the 5G standardized uses as well as the capabilities and technical requirements for 5G technologies was published by ANCOM in 2017</w:t>
      </w:r>
      <w:r w:rsidR="003027E9" w:rsidRPr="00A8778D">
        <w:rPr>
          <w:rStyle w:val="FootnoteReference"/>
          <w:rFonts w:ascii="Tahoma" w:hAnsi="Tahoma" w:cs="Tahoma"/>
          <w:lang w:val="en-GB"/>
        </w:rPr>
        <w:footnoteReference w:id="1"/>
      </w:r>
      <w:r w:rsidR="003027E9" w:rsidRPr="00A8778D">
        <w:rPr>
          <w:rFonts w:ascii="Tahoma" w:hAnsi="Tahoma" w:cs="Tahoma"/>
          <w:lang w:val="en-GB"/>
        </w:rPr>
        <w:t xml:space="preserve">.  </w:t>
      </w:r>
    </w:p>
    <w:p w:rsidR="003027E9" w:rsidRPr="00A8778D" w:rsidRDefault="003027E9" w:rsidP="003027E9">
      <w:pPr>
        <w:pStyle w:val="ListParagraph"/>
        <w:ind w:left="360"/>
        <w:jc w:val="both"/>
        <w:outlineLvl w:val="0"/>
        <w:rPr>
          <w:rFonts w:ascii="Tahoma" w:hAnsi="Tahoma" w:cs="Tahoma"/>
          <w:b/>
          <w:lang w:val="en-GB"/>
        </w:rPr>
      </w:pPr>
    </w:p>
    <w:p w:rsidR="003027E9" w:rsidRPr="00A8778D" w:rsidRDefault="003027E9" w:rsidP="003027E9">
      <w:pPr>
        <w:pStyle w:val="ListParagraph"/>
        <w:numPr>
          <w:ilvl w:val="1"/>
          <w:numId w:val="1"/>
        </w:numPr>
        <w:jc w:val="both"/>
        <w:outlineLvl w:val="1"/>
        <w:rPr>
          <w:rFonts w:ascii="Tahoma" w:hAnsi="Tahoma" w:cs="Tahoma"/>
          <w:b/>
          <w:lang w:val="en-GB"/>
        </w:rPr>
      </w:pPr>
      <w:r w:rsidRPr="00A8778D">
        <w:rPr>
          <w:rFonts w:ascii="Tahoma" w:hAnsi="Tahoma" w:cs="Tahoma"/>
          <w:b/>
          <w:lang w:val="en-GB"/>
        </w:rPr>
        <w:t xml:space="preserve"> </w:t>
      </w:r>
      <w:r w:rsidR="007062F5" w:rsidRPr="00A8778D">
        <w:rPr>
          <w:rFonts w:ascii="Tahoma" w:hAnsi="Tahoma" w:cs="Tahoma"/>
          <w:b/>
          <w:lang w:val="en-GB"/>
        </w:rPr>
        <w:t>Multiple types of connectivity</w:t>
      </w:r>
    </w:p>
    <w:p w:rsidR="003027E9" w:rsidRPr="00A8778D" w:rsidRDefault="003027E9" w:rsidP="003027E9">
      <w:pPr>
        <w:jc w:val="both"/>
        <w:outlineLvl w:val="0"/>
        <w:rPr>
          <w:rFonts w:ascii="Tahoma" w:hAnsi="Tahoma" w:cs="Tahoma"/>
          <w:b/>
          <w:lang w:val="en-GB"/>
        </w:rPr>
      </w:pPr>
    </w:p>
    <w:p w:rsidR="007062F5" w:rsidRPr="00A8778D" w:rsidRDefault="007062F5" w:rsidP="007062F5">
      <w:pPr>
        <w:jc w:val="both"/>
        <w:rPr>
          <w:rFonts w:ascii="Tahoma" w:hAnsi="Tahoma" w:cs="Tahoma"/>
          <w:lang w:val="en-GB"/>
        </w:rPr>
      </w:pPr>
      <w:r w:rsidRPr="00A8778D">
        <w:rPr>
          <w:rFonts w:ascii="Tahoma" w:hAnsi="Tahoma" w:cs="Tahoma"/>
          <w:lang w:val="en-GB"/>
        </w:rPr>
        <w:t>Even though the 5G technical specifications have not yet been finalized in all respects</w:t>
      </w:r>
      <w:r w:rsidRPr="00A8778D">
        <w:rPr>
          <w:rStyle w:val="FootnoteReference"/>
          <w:rFonts w:ascii="Tahoma" w:hAnsi="Tahoma" w:cs="Tahoma"/>
          <w:lang w:val="en-GB"/>
        </w:rPr>
        <w:footnoteReference w:id="2"/>
      </w:r>
      <w:r w:rsidRPr="00A8778D">
        <w:rPr>
          <w:rFonts w:ascii="Tahoma" w:hAnsi="Tahoma" w:cs="Tahoma"/>
          <w:lang w:val="en-GB"/>
        </w:rPr>
        <w:t xml:space="preserve">, reviewing the main connectivity </w:t>
      </w:r>
      <w:r w:rsidRPr="00A8778D">
        <w:rPr>
          <w:rFonts w:ascii="Tahoma" w:hAnsi="Tahoma" w:cs="Tahoma"/>
          <w:lang w:val="en-GB"/>
        </w:rPr>
        <w:t>use cases</w:t>
      </w:r>
      <w:r w:rsidRPr="00A8778D">
        <w:rPr>
          <w:rFonts w:ascii="Tahoma" w:hAnsi="Tahoma" w:cs="Tahoma"/>
          <w:lang w:val="en-GB"/>
        </w:rPr>
        <w:t xml:space="preserve"> illustrates the technical capabilities for which this technology is designed</w:t>
      </w:r>
      <w:r w:rsidR="003027E9" w:rsidRPr="00A8778D">
        <w:rPr>
          <w:rFonts w:ascii="Tahoma" w:hAnsi="Tahoma" w:cs="Tahoma"/>
          <w:lang w:val="en-GB"/>
        </w:rPr>
        <w:t xml:space="preserve">. </w:t>
      </w:r>
    </w:p>
    <w:p w:rsidR="003027E9" w:rsidRPr="00A8778D" w:rsidRDefault="003027E9" w:rsidP="003027E9">
      <w:pPr>
        <w:jc w:val="both"/>
        <w:rPr>
          <w:rFonts w:ascii="Tahoma" w:hAnsi="Tahoma" w:cs="Tahoma"/>
          <w:lang w:val="en-GB"/>
        </w:rPr>
      </w:pPr>
    </w:p>
    <w:p w:rsidR="003027E9" w:rsidRPr="00A8778D" w:rsidRDefault="007062F5" w:rsidP="003027E9">
      <w:pPr>
        <w:pStyle w:val="ListParagraph"/>
        <w:numPr>
          <w:ilvl w:val="2"/>
          <w:numId w:val="1"/>
        </w:numPr>
        <w:jc w:val="both"/>
        <w:rPr>
          <w:rFonts w:ascii="Tahoma" w:hAnsi="Tahoma" w:cs="Tahoma"/>
          <w:b/>
          <w:lang w:val="en-GB"/>
        </w:rPr>
      </w:pPr>
      <w:r w:rsidRPr="00A8778D">
        <w:rPr>
          <w:rFonts w:ascii="Tahoma" w:hAnsi="Tahoma" w:cs="Tahoma"/>
          <w:b/>
          <w:lang w:val="en-GB"/>
        </w:rPr>
        <w:t>Significantly better mobile internet</w:t>
      </w:r>
    </w:p>
    <w:p w:rsidR="003027E9" w:rsidRPr="00A8778D" w:rsidRDefault="003027E9" w:rsidP="003027E9">
      <w:pPr>
        <w:jc w:val="both"/>
        <w:rPr>
          <w:rFonts w:ascii="Tahoma" w:hAnsi="Tahoma" w:cs="Tahoma"/>
          <w:lang w:val="en-GB"/>
        </w:rPr>
      </w:pPr>
    </w:p>
    <w:p w:rsidR="007062F5" w:rsidRPr="00A8778D" w:rsidRDefault="007062F5" w:rsidP="003027E9">
      <w:pPr>
        <w:jc w:val="both"/>
        <w:rPr>
          <w:rFonts w:ascii="Tahoma" w:hAnsi="Tahoma" w:cs="Tahoma"/>
          <w:lang w:val="en-GB"/>
        </w:rPr>
      </w:pPr>
      <w:r w:rsidRPr="00A8778D">
        <w:rPr>
          <w:rFonts w:ascii="Tahoma" w:hAnsi="Tahoma" w:cs="Tahoma"/>
          <w:lang w:val="en-GB"/>
        </w:rPr>
        <w:t>Significant improvement in mobile internet performance</w:t>
      </w:r>
      <w:r w:rsidRPr="00A8778D">
        <w:rPr>
          <w:rStyle w:val="FootnoteReference"/>
          <w:rFonts w:ascii="Tahoma" w:hAnsi="Tahoma" w:cs="Tahoma"/>
          <w:lang w:val="en-GB"/>
        </w:rPr>
        <w:footnoteReference w:id="3"/>
      </w:r>
      <w:r w:rsidRPr="00A8778D">
        <w:rPr>
          <w:rFonts w:ascii="Tahoma" w:hAnsi="Tahoma" w:cs="Tahoma"/>
          <w:lang w:val="en-GB"/>
        </w:rPr>
        <w:t xml:space="preserve"> is probably the most obvious 5G functionality: ultra</w:t>
      </w:r>
      <w:r w:rsidR="008D6BB3" w:rsidRPr="00A8778D">
        <w:rPr>
          <w:rFonts w:ascii="Tahoma" w:hAnsi="Tahoma" w:cs="Tahoma"/>
          <w:lang w:val="en-GB"/>
        </w:rPr>
        <w:t>-</w:t>
      </w:r>
      <w:r w:rsidRPr="00A8778D">
        <w:rPr>
          <w:rFonts w:ascii="Tahoma" w:hAnsi="Tahoma" w:cs="Tahoma"/>
          <w:lang w:val="en-GB"/>
        </w:rPr>
        <w:t>/super</w:t>
      </w:r>
      <w:r w:rsidR="008D6BB3" w:rsidRPr="00A8778D">
        <w:rPr>
          <w:rFonts w:ascii="Tahoma" w:hAnsi="Tahoma" w:cs="Tahoma"/>
          <w:lang w:val="en-GB"/>
        </w:rPr>
        <w:t xml:space="preserve">-fast </w:t>
      </w:r>
      <w:r w:rsidRPr="00A8778D">
        <w:rPr>
          <w:rFonts w:ascii="Tahoma" w:hAnsi="Tahoma" w:cs="Tahoma"/>
          <w:lang w:val="en-GB"/>
        </w:rPr>
        <w:t xml:space="preserve">indoor and outdoor speeds with </w:t>
      </w:r>
      <w:r w:rsidR="008D6BB3" w:rsidRPr="00A8778D">
        <w:rPr>
          <w:rFonts w:ascii="Tahoma" w:hAnsi="Tahoma" w:cs="Tahoma"/>
          <w:lang w:val="en-GB"/>
        </w:rPr>
        <w:t>constant</w:t>
      </w:r>
      <w:r w:rsidRPr="00A8778D">
        <w:rPr>
          <w:rFonts w:ascii="Tahoma" w:hAnsi="Tahoma" w:cs="Tahoma"/>
          <w:lang w:val="en-GB"/>
        </w:rPr>
        <w:t xml:space="preserve"> service quality</w:t>
      </w:r>
      <w:r w:rsidR="008D6BB3" w:rsidRPr="00A8778D">
        <w:rPr>
          <w:rFonts w:ascii="Tahoma" w:hAnsi="Tahoma" w:cs="Tahoma"/>
          <w:lang w:val="en-GB"/>
        </w:rPr>
        <w:t>,</w:t>
      </w:r>
      <w:r w:rsidRPr="00A8778D">
        <w:rPr>
          <w:rFonts w:ascii="Tahoma" w:hAnsi="Tahoma" w:cs="Tahoma"/>
          <w:lang w:val="en-GB"/>
        </w:rPr>
        <w:t xml:space="preserve"> for higher data volumes per connected device, with improved coverage, 5G will </w:t>
      </w:r>
      <w:r w:rsidR="008C442D" w:rsidRPr="00A8778D">
        <w:rPr>
          <w:rFonts w:ascii="Tahoma" w:hAnsi="Tahoma" w:cs="Tahoma"/>
          <w:lang w:val="en-GB"/>
        </w:rPr>
        <w:t>enable</w:t>
      </w:r>
      <w:r w:rsidRPr="00A8778D">
        <w:rPr>
          <w:rFonts w:ascii="Tahoma" w:hAnsi="Tahoma" w:cs="Tahoma"/>
          <w:lang w:val="en-GB"/>
        </w:rPr>
        <w:t xml:space="preserve"> </w:t>
      </w:r>
      <w:r w:rsidR="008C442D" w:rsidRPr="00A8778D">
        <w:rPr>
          <w:rFonts w:ascii="Tahoma" w:hAnsi="Tahoma" w:cs="Tahoma"/>
          <w:lang w:val="en-GB"/>
        </w:rPr>
        <w:t xml:space="preserve">a </w:t>
      </w:r>
      <w:r w:rsidR="008C442D" w:rsidRPr="00A8778D">
        <w:rPr>
          <w:rFonts w:ascii="Tahoma" w:hAnsi="Tahoma" w:cs="Tahoma"/>
          <w:lang w:val="en-GB"/>
        </w:rPr>
        <w:t xml:space="preserve">significantly better </w:t>
      </w:r>
      <w:r w:rsidRPr="00A8778D">
        <w:rPr>
          <w:rFonts w:ascii="Tahoma" w:hAnsi="Tahoma" w:cs="Tahoma"/>
          <w:lang w:val="en-GB"/>
        </w:rPr>
        <w:t xml:space="preserve">mobile connectivity experience for a larger number of users and in </w:t>
      </w:r>
      <w:r w:rsidR="008C442D" w:rsidRPr="00A8778D">
        <w:rPr>
          <w:rFonts w:ascii="Tahoma" w:hAnsi="Tahoma" w:cs="Tahoma"/>
          <w:lang w:val="en-GB"/>
        </w:rPr>
        <w:t>a greater number of locations</w:t>
      </w:r>
      <w:r w:rsidRPr="00A8778D">
        <w:rPr>
          <w:rFonts w:ascii="Tahoma" w:hAnsi="Tahoma" w:cs="Tahoma"/>
          <w:lang w:val="en-GB"/>
        </w:rPr>
        <w:t>.</w:t>
      </w:r>
    </w:p>
    <w:p w:rsidR="003027E9" w:rsidRPr="00A8778D" w:rsidRDefault="003027E9" w:rsidP="003027E9">
      <w:pPr>
        <w:jc w:val="both"/>
        <w:rPr>
          <w:rFonts w:ascii="Tahoma" w:hAnsi="Tahoma" w:cs="Tahoma"/>
          <w:lang w:val="en-GB"/>
        </w:rPr>
      </w:pPr>
    </w:p>
    <w:p w:rsidR="008C442D" w:rsidRPr="00A8778D" w:rsidRDefault="008C442D" w:rsidP="003027E9">
      <w:pPr>
        <w:jc w:val="both"/>
        <w:rPr>
          <w:rFonts w:ascii="Tahoma" w:hAnsi="Tahoma" w:cs="Tahoma"/>
          <w:lang w:val="en-GB"/>
        </w:rPr>
      </w:pPr>
      <w:r w:rsidRPr="00A8778D">
        <w:rPr>
          <w:rFonts w:ascii="Tahoma" w:hAnsi="Tahoma" w:cs="Tahoma"/>
          <w:lang w:val="en-GB"/>
        </w:rPr>
        <w:t xml:space="preserve">The higher capacity of the radio access network allows for increased transfer rates </w:t>
      </w:r>
      <w:r w:rsidRPr="00A8778D">
        <w:rPr>
          <w:rFonts w:ascii="Tahoma" w:hAnsi="Tahoma" w:cs="Tahoma"/>
          <w:lang w:val="en-GB"/>
        </w:rPr>
        <w:t>on</w:t>
      </w:r>
      <w:r w:rsidRPr="00A8778D">
        <w:rPr>
          <w:rFonts w:ascii="Tahoma" w:hAnsi="Tahoma" w:cs="Tahoma"/>
          <w:lang w:val="en-GB"/>
        </w:rPr>
        <w:t xml:space="preserve"> multiple </w:t>
      </w:r>
      <w:r w:rsidRPr="00A8778D">
        <w:rPr>
          <w:rFonts w:ascii="Tahoma" w:hAnsi="Tahoma" w:cs="Tahoma"/>
          <w:lang w:val="en-GB"/>
        </w:rPr>
        <w:t xml:space="preserve">connections </w:t>
      </w:r>
      <w:r w:rsidRPr="00A8778D">
        <w:rPr>
          <w:rFonts w:ascii="Tahoma" w:hAnsi="Tahoma" w:cs="Tahoma"/>
          <w:lang w:val="en-GB"/>
        </w:rPr>
        <w:t xml:space="preserve">simultaneously, even in high-density areas, such as </w:t>
      </w:r>
      <w:r w:rsidRPr="00A8778D">
        <w:rPr>
          <w:rFonts w:ascii="Tahoma" w:hAnsi="Tahoma" w:cs="Tahoma"/>
          <w:lang w:val="en-GB"/>
        </w:rPr>
        <w:t xml:space="preserve">on </w:t>
      </w:r>
      <w:r w:rsidRPr="00A8778D">
        <w:rPr>
          <w:rFonts w:ascii="Tahoma" w:hAnsi="Tahoma" w:cs="Tahoma"/>
          <w:lang w:val="en-GB"/>
        </w:rPr>
        <w:t xml:space="preserve">public events and </w:t>
      </w:r>
      <w:r w:rsidRPr="00A8778D">
        <w:rPr>
          <w:rFonts w:ascii="Tahoma" w:hAnsi="Tahoma" w:cs="Tahoma"/>
          <w:lang w:val="en-GB"/>
        </w:rPr>
        <w:t xml:space="preserve">at </w:t>
      </w:r>
      <w:r w:rsidRPr="00A8778D">
        <w:rPr>
          <w:rFonts w:ascii="Tahoma" w:hAnsi="Tahoma" w:cs="Tahoma"/>
          <w:lang w:val="en-GB"/>
        </w:rPr>
        <w:t xml:space="preserve">peak traffic time. Higher network speeds allow consumers to view high-definition content, 4K and even 8K in multiple locations, </w:t>
      </w:r>
      <w:r w:rsidRPr="00A8778D">
        <w:rPr>
          <w:rFonts w:ascii="Tahoma" w:hAnsi="Tahoma" w:cs="Tahoma"/>
          <w:lang w:val="en-GB"/>
        </w:rPr>
        <w:t xml:space="preserve">thus </w:t>
      </w:r>
      <w:r w:rsidRPr="00A8778D">
        <w:rPr>
          <w:rFonts w:ascii="Tahoma" w:hAnsi="Tahoma" w:cs="Tahoma"/>
          <w:lang w:val="en-GB"/>
        </w:rPr>
        <w:t>supporting live event broadcasting and high-resolution multimedia transmission</w:t>
      </w:r>
      <w:r w:rsidRPr="00A8778D">
        <w:rPr>
          <w:rFonts w:ascii="Tahoma" w:hAnsi="Tahoma" w:cs="Tahoma"/>
          <w:lang w:val="en-GB"/>
        </w:rPr>
        <w:t>s.</w:t>
      </w:r>
    </w:p>
    <w:p w:rsidR="003027E9" w:rsidRPr="00A8778D" w:rsidRDefault="003027E9" w:rsidP="003027E9">
      <w:pPr>
        <w:jc w:val="both"/>
        <w:rPr>
          <w:rFonts w:ascii="Tahoma" w:hAnsi="Tahoma" w:cs="Tahoma"/>
          <w:lang w:val="en-GB"/>
        </w:rPr>
      </w:pPr>
    </w:p>
    <w:p w:rsidR="003027E9" w:rsidRPr="00A8778D" w:rsidRDefault="008C442D" w:rsidP="003027E9">
      <w:pPr>
        <w:pStyle w:val="ListParagraph"/>
        <w:numPr>
          <w:ilvl w:val="2"/>
          <w:numId w:val="1"/>
        </w:numPr>
        <w:jc w:val="both"/>
        <w:rPr>
          <w:rFonts w:ascii="Tahoma" w:hAnsi="Tahoma" w:cs="Tahoma"/>
          <w:b/>
          <w:lang w:val="en-GB"/>
        </w:rPr>
      </w:pPr>
      <w:r w:rsidRPr="00A8778D">
        <w:rPr>
          <w:rFonts w:ascii="Tahoma" w:hAnsi="Tahoma" w:cs="Tahoma"/>
          <w:b/>
          <w:lang w:val="en-GB"/>
        </w:rPr>
        <w:t>High-speed internet</w:t>
      </w:r>
      <w:r w:rsidR="003027E9" w:rsidRPr="00A8778D">
        <w:rPr>
          <w:rFonts w:ascii="Tahoma" w:hAnsi="Tahoma" w:cs="Tahoma"/>
          <w:b/>
          <w:lang w:val="en-GB"/>
        </w:rPr>
        <w:t xml:space="preserve"> </w:t>
      </w:r>
    </w:p>
    <w:p w:rsidR="003027E9" w:rsidRPr="00A8778D" w:rsidRDefault="003027E9" w:rsidP="003027E9">
      <w:pPr>
        <w:pStyle w:val="ListParagraph"/>
        <w:ind w:left="1224"/>
        <w:jc w:val="both"/>
        <w:rPr>
          <w:rFonts w:ascii="Tahoma" w:hAnsi="Tahoma" w:cs="Tahoma"/>
          <w:b/>
          <w:lang w:val="en-GB"/>
        </w:rPr>
      </w:pPr>
    </w:p>
    <w:p w:rsidR="003027E9" w:rsidRPr="00A8778D" w:rsidRDefault="008C442D" w:rsidP="003027E9">
      <w:pPr>
        <w:jc w:val="both"/>
        <w:rPr>
          <w:rFonts w:ascii="Tahoma" w:hAnsi="Tahoma" w:cs="Tahoma"/>
          <w:lang w:val="en-GB"/>
        </w:rPr>
      </w:pPr>
      <w:r w:rsidRPr="00A8778D">
        <w:rPr>
          <w:rFonts w:ascii="Tahoma" w:hAnsi="Tahoma" w:cs="Tahoma"/>
          <w:lang w:val="en-GB"/>
        </w:rPr>
        <w:t xml:space="preserve">The superior </w:t>
      </w:r>
      <w:r w:rsidR="00AB4E67" w:rsidRPr="00A8778D">
        <w:rPr>
          <w:rFonts w:ascii="Tahoma" w:hAnsi="Tahoma" w:cs="Tahoma"/>
          <w:lang w:val="en-GB"/>
        </w:rPr>
        <w:t xml:space="preserve">network </w:t>
      </w:r>
      <w:r w:rsidRPr="00A8778D">
        <w:rPr>
          <w:rFonts w:ascii="Tahoma" w:hAnsi="Tahoma" w:cs="Tahoma"/>
          <w:lang w:val="en-GB"/>
        </w:rPr>
        <w:t xml:space="preserve">performance </w:t>
      </w:r>
      <w:r w:rsidR="00AB4E67" w:rsidRPr="00A8778D">
        <w:rPr>
          <w:rFonts w:ascii="Tahoma" w:hAnsi="Tahoma" w:cs="Tahoma"/>
          <w:lang w:val="en-GB"/>
        </w:rPr>
        <w:t>enabled by</w:t>
      </w:r>
      <w:r w:rsidRPr="00A8778D">
        <w:rPr>
          <w:rFonts w:ascii="Tahoma" w:hAnsi="Tahoma" w:cs="Tahoma"/>
          <w:lang w:val="en-GB"/>
        </w:rPr>
        <w:t xml:space="preserve"> 5G </w:t>
      </w:r>
      <w:r w:rsidR="00AB4E67" w:rsidRPr="00A8778D">
        <w:rPr>
          <w:rFonts w:ascii="Tahoma" w:hAnsi="Tahoma" w:cs="Tahoma"/>
          <w:lang w:val="en-GB"/>
        </w:rPr>
        <w:t>opens</w:t>
      </w:r>
      <w:r w:rsidRPr="00A8778D">
        <w:rPr>
          <w:rFonts w:ascii="Tahoma" w:hAnsi="Tahoma" w:cs="Tahoma"/>
          <w:lang w:val="en-GB"/>
        </w:rPr>
        <w:t xml:space="preserve"> up new opportunities for the efficient and </w:t>
      </w:r>
      <w:r w:rsidR="00AB4E67" w:rsidRPr="00A8778D">
        <w:rPr>
          <w:rFonts w:ascii="Tahoma" w:hAnsi="Tahoma" w:cs="Tahoma"/>
          <w:lang w:val="en-GB"/>
        </w:rPr>
        <w:t>larg</w:t>
      </w:r>
      <w:r w:rsidRPr="00A8778D">
        <w:rPr>
          <w:rFonts w:ascii="Tahoma" w:hAnsi="Tahoma" w:cs="Tahoma"/>
          <w:lang w:val="en-GB"/>
        </w:rPr>
        <w:t>e</w:t>
      </w:r>
      <w:r w:rsidR="00AB4E67" w:rsidRPr="00A8778D">
        <w:rPr>
          <w:rFonts w:ascii="Tahoma" w:hAnsi="Tahoma" w:cs="Tahoma"/>
          <w:lang w:val="en-GB"/>
        </w:rPr>
        <w:t>-scale</w:t>
      </w:r>
      <w:r w:rsidRPr="00A8778D">
        <w:rPr>
          <w:rFonts w:ascii="Tahoma" w:hAnsi="Tahoma" w:cs="Tahoma"/>
          <w:lang w:val="en-GB"/>
        </w:rPr>
        <w:t xml:space="preserve"> provision of high-speed wireless </w:t>
      </w:r>
      <w:r w:rsidR="00AB4E67" w:rsidRPr="00A8778D">
        <w:rPr>
          <w:rFonts w:ascii="Tahoma" w:hAnsi="Tahoma" w:cs="Tahoma"/>
          <w:lang w:val="en-GB"/>
        </w:rPr>
        <w:t>fixed</w:t>
      </w:r>
      <w:r w:rsidRPr="00A8778D">
        <w:rPr>
          <w:rFonts w:ascii="Tahoma" w:hAnsi="Tahoma" w:cs="Tahoma"/>
          <w:lang w:val="en-GB"/>
        </w:rPr>
        <w:t xml:space="preserve"> internet services</w:t>
      </w:r>
      <w:r w:rsidR="00AB4E67" w:rsidRPr="00A8778D">
        <w:rPr>
          <w:rStyle w:val="FootnoteReference"/>
          <w:rFonts w:ascii="Tahoma" w:hAnsi="Tahoma" w:cs="Tahoma"/>
          <w:lang w:val="en-GB"/>
        </w:rPr>
        <w:footnoteReference w:id="4"/>
      </w:r>
      <w:r w:rsidRPr="00A8778D">
        <w:rPr>
          <w:rFonts w:ascii="Tahoma" w:hAnsi="Tahoma" w:cs="Tahoma"/>
          <w:lang w:val="en-GB"/>
        </w:rPr>
        <w:t xml:space="preserve"> to households or businesses, including by providing </w:t>
      </w:r>
      <w:r w:rsidRPr="00A8778D">
        <w:rPr>
          <w:rFonts w:ascii="Tahoma" w:hAnsi="Tahoma" w:cs="Tahoma"/>
          <w:i/>
          <w:lang w:val="en-GB"/>
        </w:rPr>
        <w:t>cloud computing</w:t>
      </w:r>
      <w:r w:rsidR="00AB4E67" w:rsidRPr="00A8778D">
        <w:rPr>
          <w:rFonts w:ascii="Tahoma" w:hAnsi="Tahoma" w:cs="Tahoma"/>
          <w:lang w:val="en-GB"/>
        </w:rPr>
        <w:t>-based</w:t>
      </w:r>
      <w:r w:rsidRPr="00A8778D">
        <w:rPr>
          <w:rFonts w:ascii="Tahoma" w:hAnsi="Tahoma" w:cs="Tahoma"/>
          <w:lang w:val="en-GB"/>
        </w:rPr>
        <w:t xml:space="preserve"> solutions for connecting data and applications </w:t>
      </w:r>
      <w:r w:rsidR="003B7BD8" w:rsidRPr="00A8778D">
        <w:rPr>
          <w:rFonts w:ascii="Tahoma" w:hAnsi="Tahoma" w:cs="Tahoma"/>
          <w:lang w:val="en-GB"/>
        </w:rPr>
        <w:t xml:space="preserve">in different </w:t>
      </w:r>
      <w:r w:rsidRPr="00A8778D">
        <w:rPr>
          <w:rFonts w:ascii="Tahoma" w:hAnsi="Tahoma" w:cs="Tahoma"/>
          <w:lang w:val="en-GB"/>
        </w:rPr>
        <w:t>geographical areas</w:t>
      </w:r>
      <w:r w:rsidR="003B7BD8" w:rsidRPr="00A8778D">
        <w:rPr>
          <w:rFonts w:ascii="Tahoma" w:hAnsi="Tahoma" w:cs="Tahoma"/>
          <w:lang w:val="en-GB"/>
        </w:rPr>
        <w:t>.</w:t>
      </w:r>
    </w:p>
    <w:p w:rsidR="003B7BD8" w:rsidRPr="00A8778D" w:rsidRDefault="003B7BD8" w:rsidP="003B7BD8">
      <w:pPr>
        <w:jc w:val="both"/>
        <w:rPr>
          <w:rFonts w:ascii="Tahoma" w:hAnsi="Tahoma" w:cs="Tahoma"/>
          <w:lang w:val="en-GB"/>
        </w:rPr>
      </w:pPr>
    </w:p>
    <w:p w:rsidR="003B7BD8" w:rsidRPr="00A8778D" w:rsidRDefault="003B7BD8" w:rsidP="003B7BD8">
      <w:pPr>
        <w:jc w:val="both"/>
        <w:rPr>
          <w:rFonts w:ascii="Tahoma" w:hAnsi="Tahoma" w:cs="Tahoma"/>
          <w:lang w:val="en-GB"/>
        </w:rPr>
      </w:pPr>
      <w:r w:rsidRPr="00A8778D">
        <w:rPr>
          <w:rFonts w:ascii="Tahoma" w:hAnsi="Tahoma" w:cs="Tahoma"/>
          <w:lang w:val="en-GB"/>
        </w:rPr>
        <w:t>The massive increase in network capacity, together with the use of radio frequencies in large</w:t>
      </w:r>
      <w:r w:rsidRPr="00A8778D">
        <w:rPr>
          <w:rFonts w:ascii="Tahoma" w:hAnsi="Tahoma" w:cs="Tahoma"/>
          <w:lang w:val="en-GB"/>
        </w:rPr>
        <w:t xml:space="preserve"> </w:t>
      </w:r>
      <w:r w:rsidRPr="00A8778D">
        <w:rPr>
          <w:rFonts w:ascii="Tahoma" w:hAnsi="Tahoma" w:cs="Tahoma"/>
          <w:lang w:val="en-GB"/>
        </w:rPr>
        <w:t>blocks (e</w:t>
      </w:r>
      <w:r w:rsidRPr="00A8778D">
        <w:rPr>
          <w:rFonts w:ascii="Tahoma" w:hAnsi="Tahoma" w:cs="Tahoma"/>
          <w:lang w:val="en-GB"/>
        </w:rPr>
        <w:t>.</w:t>
      </w:r>
      <w:r w:rsidRPr="00A8778D">
        <w:rPr>
          <w:rFonts w:ascii="Tahoma" w:hAnsi="Tahoma" w:cs="Tahoma"/>
          <w:lang w:val="en-GB"/>
        </w:rPr>
        <w:t>g</w:t>
      </w:r>
      <w:r w:rsidRPr="00A8778D">
        <w:rPr>
          <w:rFonts w:ascii="Tahoma" w:hAnsi="Tahoma" w:cs="Tahoma"/>
          <w:lang w:val="en-GB"/>
        </w:rPr>
        <w:t>.</w:t>
      </w:r>
      <w:r w:rsidRPr="00A8778D">
        <w:rPr>
          <w:rFonts w:ascii="Tahoma" w:hAnsi="Tahoma" w:cs="Tahoma"/>
          <w:lang w:val="en-GB"/>
        </w:rPr>
        <w:t xml:space="preserve"> 50-100 MHz), especially in </w:t>
      </w:r>
      <w:r w:rsidR="00A8778D" w:rsidRPr="00A8778D">
        <w:rPr>
          <w:rFonts w:ascii="Tahoma" w:hAnsi="Tahoma" w:cs="Tahoma"/>
          <w:lang w:val="en-GB"/>
        </w:rPr>
        <w:t>millimetre</w:t>
      </w:r>
      <w:r w:rsidRPr="00A8778D">
        <w:rPr>
          <w:rFonts w:ascii="Tahoma" w:hAnsi="Tahoma" w:cs="Tahoma"/>
          <w:lang w:val="en-GB"/>
        </w:rPr>
        <w:t xml:space="preserve"> wave</w:t>
      </w:r>
      <w:r w:rsidRPr="00A8778D">
        <w:rPr>
          <w:rFonts w:ascii="Tahoma" w:hAnsi="Tahoma" w:cs="Tahoma"/>
          <w:lang w:val="en-GB"/>
        </w:rPr>
        <w:t xml:space="preserve"> bands</w:t>
      </w:r>
      <w:r w:rsidRPr="00A8778D">
        <w:rPr>
          <w:rFonts w:ascii="Tahoma" w:hAnsi="Tahoma" w:cs="Tahoma"/>
          <w:lang w:val="en-GB"/>
        </w:rPr>
        <w:t xml:space="preserve"> (</w:t>
      </w:r>
      <w:r w:rsidRPr="00A8778D">
        <w:rPr>
          <w:rFonts w:ascii="Tahoma" w:hAnsi="Tahoma" w:cs="Tahoma"/>
          <w:lang w:val="en-GB"/>
        </w:rPr>
        <w:t xml:space="preserve">blocks of </w:t>
      </w:r>
      <w:r w:rsidRPr="00A8778D">
        <w:rPr>
          <w:rFonts w:ascii="Tahoma" w:hAnsi="Tahoma" w:cs="Tahoma"/>
          <w:lang w:val="en-GB"/>
        </w:rPr>
        <w:t xml:space="preserve">hundreds of MHz), will allow for </w:t>
      </w:r>
      <w:r w:rsidRPr="00A8778D">
        <w:rPr>
          <w:rFonts w:ascii="Tahoma" w:hAnsi="Tahoma" w:cs="Tahoma"/>
          <w:lang w:val="en-GB"/>
        </w:rPr>
        <w:t>5G</w:t>
      </w:r>
      <w:r w:rsidRPr="00A8778D">
        <w:rPr>
          <w:rFonts w:ascii="Tahoma" w:hAnsi="Tahoma" w:cs="Tahoma"/>
          <w:lang w:val="en-GB"/>
        </w:rPr>
        <w:t xml:space="preserve"> internet solutions </w:t>
      </w:r>
      <w:r w:rsidRPr="00A8778D">
        <w:rPr>
          <w:rFonts w:ascii="Tahoma" w:hAnsi="Tahoma" w:cs="Tahoma"/>
          <w:lang w:val="en-GB"/>
        </w:rPr>
        <w:t xml:space="preserve">to </w:t>
      </w:r>
      <w:r w:rsidR="00DA535E" w:rsidRPr="00A8778D">
        <w:rPr>
          <w:rFonts w:ascii="Tahoma" w:hAnsi="Tahoma" w:cs="Tahoma"/>
          <w:lang w:val="en-GB"/>
        </w:rPr>
        <w:t>reach</w:t>
      </w:r>
      <w:r w:rsidRPr="00A8778D">
        <w:rPr>
          <w:rFonts w:ascii="Tahoma" w:hAnsi="Tahoma" w:cs="Tahoma"/>
          <w:lang w:val="en-GB"/>
        </w:rPr>
        <w:t xml:space="preserve"> speed and latency performance comparable</w:t>
      </w:r>
      <w:r w:rsidRPr="00A8778D">
        <w:rPr>
          <w:rFonts w:ascii="Tahoma" w:hAnsi="Tahoma" w:cs="Tahoma"/>
          <w:lang w:val="en-GB"/>
        </w:rPr>
        <w:t xml:space="preserve"> </w:t>
      </w:r>
      <w:r w:rsidRPr="00A8778D">
        <w:rPr>
          <w:rFonts w:ascii="Tahoma" w:hAnsi="Tahoma" w:cs="Tahoma"/>
          <w:lang w:val="en-GB"/>
        </w:rPr>
        <w:t>with th</w:t>
      </w:r>
      <w:r w:rsidR="00DA535E" w:rsidRPr="00A8778D">
        <w:rPr>
          <w:rFonts w:ascii="Tahoma" w:hAnsi="Tahoma" w:cs="Tahoma"/>
          <w:lang w:val="en-GB"/>
        </w:rPr>
        <w:t>at</w:t>
      </w:r>
      <w:r w:rsidRPr="00A8778D">
        <w:rPr>
          <w:rFonts w:ascii="Tahoma" w:hAnsi="Tahoma" w:cs="Tahoma"/>
          <w:lang w:val="en-GB"/>
        </w:rPr>
        <w:t xml:space="preserve"> </w:t>
      </w:r>
      <w:r w:rsidR="00DA535E" w:rsidRPr="00A8778D">
        <w:rPr>
          <w:rFonts w:ascii="Tahoma" w:hAnsi="Tahoma" w:cs="Tahoma"/>
          <w:lang w:val="en-GB"/>
        </w:rPr>
        <w:lastRenderedPageBreak/>
        <w:t>ensur</w:t>
      </w:r>
      <w:r w:rsidRPr="00A8778D">
        <w:rPr>
          <w:rFonts w:ascii="Tahoma" w:hAnsi="Tahoma" w:cs="Tahoma"/>
          <w:lang w:val="en-GB"/>
        </w:rPr>
        <w:t xml:space="preserve">ed by fixed fiber optic networks, </w:t>
      </w:r>
      <w:r w:rsidR="00A8778D">
        <w:rPr>
          <w:rFonts w:ascii="Tahoma" w:hAnsi="Tahoma" w:cs="Tahoma"/>
          <w:lang w:val="en-GB"/>
        </w:rPr>
        <w:t xml:space="preserve">and to avoid </w:t>
      </w:r>
      <w:r w:rsidR="00F40241">
        <w:rPr>
          <w:rFonts w:ascii="Tahoma" w:hAnsi="Tahoma" w:cs="Tahoma"/>
          <w:lang w:val="en-GB"/>
        </w:rPr>
        <w:t xml:space="preserve">unnecessary </w:t>
      </w:r>
      <w:r w:rsidRPr="00A8778D">
        <w:rPr>
          <w:rFonts w:ascii="Tahoma" w:hAnsi="Tahoma" w:cs="Tahoma"/>
          <w:lang w:val="en-GB"/>
        </w:rPr>
        <w:t xml:space="preserve">costs with </w:t>
      </w:r>
      <w:r w:rsidR="00F40241">
        <w:rPr>
          <w:rFonts w:ascii="Tahoma" w:hAnsi="Tahoma" w:cs="Tahoma"/>
          <w:lang w:val="en-GB"/>
        </w:rPr>
        <w:t>the deployment of</w:t>
      </w:r>
      <w:r w:rsidR="00DA535E" w:rsidRPr="00A8778D">
        <w:rPr>
          <w:rFonts w:ascii="Tahoma" w:hAnsi="Tahoma" w:cs="Tahoma"/>
          <w:lang w:val="en-GB"/>
        </w:rPr>
        <w:t xml:space="preserve"> </w:t>
      </w:r>
      <w:r w:rsidRPr="00A8778D">
        <w:rPr>
          <w:rFonts w:ascii="Tahoma" w:hAnsi="Tahoma" w:cs="Tahoma"/>
          <w:lang w:val="en-GB"/>
        </w:rPr>
        <w:t xml:space="preserve">local loop </w:t>
      </w:r>
      <w:r w:rsidR="00DA535E" w:rsidRPr="00A8778D">
        <w:rPr>
          <w:rFonts w:ascii="Tahoma" w:hAnsi="Tahoma" w:cs="Tahoma"/>
          <w:lang w:val="en-GB"/>
        </w:rPr>
        <w:t>cable</w:t>
      </w:r>
      <w:r w:rsidRPr="00A8778D">
        <w:rPr>
          <w:rFonts w:ascii="Tahoma" w:hAnsi="Tahoma" w:cs="Tahoma"/>
          <w:lang w:val="en-GB"/>
        </w:rPr>
        <w:t>s</w:t>
      </w:r>
      <w:r w:rsidRPr="00A8778D">
        <w:rPr>
          <w:rFonts w:ascii="Tahoma" w:hAnsi="Tahoma" w:cs="Tahoma"/>
          <w:lang w:val="en-GB"/>
        </w:rPr>
        <w:t>.</w:t>
      </w:r>
      <w:r w:rsidRPr="00A8778D">
        <w:rPr>
          <w:rFonts w:ascii="Tahoma" w:hAnsi="Tahoma" w:cs="Tahoma"/>
          <w:lang w:val="en-GB"/>
        </w:rPr>
        <w:t xml:space="preserve"> </w:t>
      </w:r>
    </w:p>
    <w:p w:rsidR="00DA535E" w:rsidRPr="00A8778D" w:rsidRDefault="00DA535E" w:rsidP="003027E9">
      <w:pPr>
        <w:jc w:val="both"/>
        <w:rPr>
          <w:rFonts w:ascii="Roboto" w:eastAsia="Times New Roman" w:hAnsi="Roboto" w:cs="Times New Roman"/>
          <w:color w:val="777777"/>
          <w:sz w:val="24"/>
          <w:szCs w:val="24"/>
          <w:lang w:val="en-GB"/>
        </w:rPr>
      </w:pPr>
    </w:p>
    <w:p w:rsidR="003027E9" w:rsidRPr="00A8778D" w:rsidRDefault="00DA535E" w:rsidP="003027E9">
      <w:pPr>
        <w:jc w:val="both"/>
        <w:rPr>
          <w:rFonts w:ascii="Tahoma" w:hAnsi="Tahoma" w:cs="Tahoma"/>
          <w:lang w:val="en-GB"/>
        </w:rPr>
      </w:pPr>
      <w:r w:rsidRPr="00A8778D">
        <w:rPr>
          <w:rFonts w:ascii="Tahoma" w:hAnsi="Tahoma" w:cs="Tahoma"/>
          <w:lang w:val="en-GB"/>
        </w:rPr>
        <w:t xml:space="preserve">Therefore, although not a separate use </w:t>
      </w:r>
      <w:r w:rsidRPr="00A8778D">
        <w:rPr>
          <w:rFonts w:ascii="Tahoma" w:hAnsi="Tahoma" w:cs="Tahoma"/>
          <w:lang w:val="en-GB"/>
        </w:rPr>
        <w:t>case</w:t>
      </w:r>
      <w:r w:rsidRPr="00A8778D">
        <w:rPr>
          <w:rFonts w:ascii="Tahoma" w:hAnsi="Tahoma" w:cs="Tahoma"/>
          <w:lang w:val="en-GB"/>
        </w:rPr>
        <w:t xml:space="preserve"> in the ITU vision, given the competit</w:t>
      </w:r>
      <w:r w:rsidR="00D53668" w:rsidRPr="00A8778D">
        <w:rPr>
          <w:rFonts w:ascii="Tahoma" w:hAnsi="Tahoma" w:cs="Tahoma"/>
          <w:lang w:val="en-GB"/>
        </w:rPr>
        <w:t>ion</w:t>
      </w:r>
      <w:r w:rsidRPr="00A8778D">
        <w:rPr>
          <w:rFonts w:ascii="Tahoma" w:hAnsi="Tahoma" w:cs="Tahoma"/>
          <w:lang w:val="en-GB"/>
        </w:rPr>
        <w:t xml:space="preserve"> dynamics and specific national circumstances</w:t>
      </w:r>
      <w:r w:rsidR="00D53668" w:rsidRPr="00A8778D">
        <w:rPr>
          <w:rStyle w:val="FootnoteReference"/>
          <w:rFonts w:ascii="Tahoma" w:hAnsi="Tahoma" w:cs="Tahoma"/>
          <w:lang w:val="en-GB"/>
        </w:rPr>
        <w:footnoteReference w:id="5"/>
      </w:r>
      <w:r w:rsidRPr="00A8778D">
        <w:rPr>
          <w:rFonts w:ascii="Tahoma" w:hAnsi="Tahoma" w:cs="Tahoma"/>
          <w:lang w:val="en-GB"/>
        </w:rPr>
        <w:t xml:space="preserve">, the fixed high-speed Internet </w:t>
      </w:r>
      <w:r w:rsidR="00D73D4F" w:rsidRPr="00A8778D">
        <w:rPr>
          <w:rFonts w:ascii="Tahoma" w:hAnsi="Tahoma" w:cs="Tahoma"/>
          <w:lang w:val="en-GB"/>
        </w:rPr>
        <w:t>using</w:t>
      </w:r>
      <w:r w:rsidRPr="00A8778D">
        <w:rPr>
          <w:rFonts w:ascii="Tahoma" w:hAnsi="Tahoma" w:cs="Tahoma"/>
          <w:lang w:val="en-GB"/>
        </w:rPr>
        <w:t xml:space="preserve"> 5G </w:t>
      </w:r>
      <w:r w:rsidR="00D73D4F" w:rsidRPr="00A8778D">
        <w:rPr>
          <w:rFonts w:ascii="Tahoma" w:hAnsi="Tahoma" w:cs="Tahoma"/>
          <w:lang w:val="en-GB"/>
        </w:rPr>
        <w:t>wireless</w:t>
      </w:r>
      <w:r w:rsidRPr="00A8778D">
        <w:rPr>
          <w:rFonts w:ascii="Tahoma" w:hAnsi="Tahoma" w:cs="Tahoma"/>
          <w:lang w:val="en-GB"/>
        </w:rPr>
        <w:t xml:space="preserve"> solutions has a clear potential in Romania</w:t>
      </w:r>
      <w:r w:rsidRPr="00A8778D">
        <w:rPr>
          <w:rFonts w:ascii="Tahoma" w:hAnsi="Tahoma" w:cs="Tahoma"/>
          <w:lang w:val="en-GB"/>
        </w:rPr>
        <w:t>.</w:t>
      </w:r>
    </w:p>
    <w:p w:rsidR="003027E9" w:rsidRPr="00A8778D" w:rsidRDefault="003027E9" w:rsidP="003027E9">
      <w:pPr>
        <w:jc w:val="both"/>
        <w:rPr>
          <w:rFonts w:ascii="Tahoma" w:hAnsi="Tahoma" w:cs="Tahoma"/>
          <w:lang w:val="en-GB"/>
        </w:rPr>
      </w:pPr>
    </w:p>
    <w:p w:rsidR="003027E9" w:rsidRPr="00A8778D" w:rsidRDefault="001F0781" w:rsidP="003027E9">
      <w:pPr>
        <w:pStyle w:val="ListParagraph"/>
        <w:numPr>
          <w:ilvl w:val="2"/>
          <w:numId w:val="1"/>
        </w:numPr>
        <w:jc w:val="both"/>
        <w:rPr>
          <w:rFonts w:ascii="Tahoma" w:hAnsi="Tahoma" w:cs="Tahoma"/>
          <w:b/>
          <w:lang w:val="en-GB"/>
        </w:rPr>
      </w:pPr>
      <w:r w:rsidRPr="00A8778D">
        <w:rPr>
          <w:rFonts w:ascii="Tahoma" w:hAnsi="Tahoma" w:cs="Tahoma"/>
          <w:b/>
          <w:lang w:val="en-GB"/>
        </w:rPr>
        <w:t>Massive machine-type communications</w:t>
      </w:r>
      <w:r w:rsidR="003027E9" w:rsidRPr="00A8778D">
        <w:rPr>
          <w:rFonts w:ascii="Tahoma" w:hAnsi="Tahoma" w:cs="Tahoma"/>
          <w:b/>
          <w:lang w:val="en-GB"/>
        </w:rPr>
        <w:t xml:space="preserve"> </w:t>
      </w:r>
    </w:p>
    <w:p w:rsidR="003027E9" w:rsidRPr="00A8778D" w:rsidRDefault="003027E9" w:rsidP="003027E9">
      <w:pPr>
        <w:jc w:val="both"/>
        <w:rPr>
          <w:rFonts w:ascii="Tahoma" w:hAnsi="Tahoma" w:cs="Tahoma"/>
          <w:lang w:val="en-GB"/>
        </w:rPr>
      </w:pPr>
    </w:p>
    <w:p w:rsidR="003027E9" w:rsidRPr="00A8778D" w:rsidRDefault="009B74E4" w:rsidP="003027E9">
      <w:pPr>
        <w:jc w:val="both"/>
        <w:rPr>
          <w:rFonts w:ascii="Tahoma" w:hAnsi="Tahoma" w:cs="Tahoma"/>
          <w:lang w:val="en-GB"/>
        </w:rPr>
      </w:pPr>
      <w:r w:rsidRPr="00A8778D">
        <w:rPr>
          <w:rFonts w:ascii="Tahoma" w:hAnsi="Tahoma" w:cs="Tahoma"/>
          <w:lang w:val="en-GB"/>
        </w:rPr>
        <w:t>5G has been designed for a particular connectivity scenario to match the exponential growth of the number and density of connected objects. In fact, it is the first time that the specific connectivity needs of other sectors are provided for in the technological design phase. Massive machine-type communications</w:t>
      </w:r>
      <w:r w:rsidRPr="00A8778D">
        <w:rPr>
          <w:lang w:val="en-GB"/>
        </w:rPr>
        <w:footnoteReference w:id="6"/>
      </w:r>
      <w:r w:rsidRPr="00A8778D">
        <w:rPr>
          <w:rFonts w:ascii="Tahoma" w:hAnsi="Tahoma" w:cs="Tahoma"/>
          <w:lang w:val="en-GB"/>
        </w:rPr>
        <w:t xml:space="preserve"> encompasses mainly all the categories of uses related to industrial digitization, smart transformation of localities along with the emergence of connected objects in all economic sectors, with the development of autonomous systems based on a combination of technologies such as </w:t>
      </w:r>
      <w:proofErr w:type="spellStart"/>
      <w:r w:rsidRPr="00A8778D">
        <w:rPr>
          <w:rFonts w:ascii="Tahoma" w:hAnsi="Tahoma" w:cs="Tahoma"/>
          <w:lang w:val="en-GB"/>
        </w:rPr>
        <w:t>IoT</w:t>
      </w:r>
      <w:proofErr w:type="spellEnd"/>
      <w:r w:rsidRPr="00A8778D">
        <w:rPr>
          <w:rFonts w:ascii="Tahoma" w:hAnsi="Tahoma" w:cs="Tahoma"/>
          <w:lang w:val="en-GB"/>
        </w:rPr>
        <w:t>, cloud, artificial intelligence (AI), etc</w:t>
      </w:r>
      <w:r w:rsidR="003027E9" w:rsidRPr="00A8778D">
        <w:rPr>
          <w:rFonts w:ascii="Tahoma" w:hAnsi="Tahoma" w:cs="Tahoma"/>
          <w:lang w:val="en-GB"/>
        </w:rPr>
        <w:t xml:space="preserve">. </w:t>
      </w:r>
    </w:p>
    <w:p w:rsidR="003027E9" w:rsidRPr="00A8778D" w:rsidRDefault="003027E9" w:rsidP="003027E9">
      <w:pPr>
        <w:jc w:val="both"/>
        <w:rPr>
          <w:rFonts w:ascii="Tahoma" w:hAnsi="Tahoma" w:cs="Tahoma"/>
          <w:lang w:val="en-GB"/>
        </w:rPr>
      </w:pPr>
    </w:p>
    <w:p w:rsidR="00DB46AA" w:rsidRPr="00A8778D" w:rsidRDefault="00DB46AA" w:rsidP="003027E9">
      <w:pPr>
        <w:jc w:val="both"/>
        <w:rPr>
          <w:rFonts w:ascii="Tahoma" w:hAnsi="Tahoma" w:cs="Tahoma"/>
          <w:lang w:val="en-GB"/>
        </w:rPr>
      </w:pPr>
      <w:r w:rsidRPr="00A8778D">
        <w:rPr>
          <w:rFonts w:ascii="Tahoma" w:hAnsi="Tahoma" w:cs="Tahoma"/>
          <w:lang w:val="en-GB"/>
        </w:rPr>
        <w:t>These developments are anticipated to bring significant benefits in terms of productivity and value added to products or services, supporting cross-sectoral integration and the emergence of new markets, etc.</w:t>
      </w:r>
    </w:p>
    <w:p w:rsidR="003027E9" w:rsidRPr="00A8778D" w:rsidRDefault="003027E9" w:rsidP="003027E9">
      <w:pPr>
        <w:jc w:val="both"/>
        <w:rPr>
          <w:rFonts w:ascii="Tahoma" w:hAnsi="Tahoma" w:cs="Tahoma"/>
          <w:lang w:val="en-GB"/>
        </w:rPr>
      </w:pPr>
    </w:p>
    <w:p w:rsidR="00343AE4" w:rsidRPr="00A8778D" w:rsidRDefault="00343AE4" w:rsidP="003027E9">
      <w:pPr>
        <w:jc w:val="both"/>
        <w:rPr>
          <w:rFonts w:ascii="Tahoma" w:hAnsi="Tahoma" w:cs="Tahoma"/>
          <w:lang w:val="en-GB"/>
        </w:rPr>
      </w:pPr>
      <w:r w:rsidRPr="00A8778D">
        <w:rPr>
          <w:rFonts w:ascii="Tahoma" w:hAnsi="Tahoma" w:cs="Tahoma"/>
          <w:lang w:val="en-GB"/>
        </w:rPr>
        <w:t>Connected objects have typical connectivity requirements that are fundamentally different from those of people: small chunks of data in a low transmission rate, mostly with predictable communication times, generally less sensitive to transmission delay, but require a low power consumption (extended battery life) and extended coverage.</w:t>
      </w:r>
    </w:p>
    <w:p w:rsidR="00343AE4" w:rsidRPr="00A8778D" w:rsidRDefault="00343AE4" w:rsidP="003027E9">
      <w:pPr>
        <w:jc w:val="both"/>
        <w:rPr>
          <w:rFonts w:ascii="Tahoma" w:hAnsi="Tahoma" w:cs="Tahoma"/>
          <w:lang w:val="en-GB"/>
        </w:rPr>
      </w:pPr>
    </w:p>
    <w:p w:rsidR="009B74E4" w:rsidRPr="00A8778D" w:rsidRDefault="00A3553C" w:rsidP="003027E9">
      <w:pPr>
        <w:jc w:val="both"/>
        <w:rPr>
          <w:rFonts w:ascii="Tahoma" w:hAnsi="Tahoma" w:cs="Tahoma"/>
          <w:lang w:val="en-GB"/>
        </w:rPr>
      </w:pPr>
      <w:r w:rsidRPr="00A8778D">
        <w:rPr>
          <w:rFonts w:ascii="Tahoma" w:hAnsi="Tahoma" w:cs="Tahoma"/>
          <w:lang w:val="en-GB"/>
        </w:rPr>
        <w:t>Compared to current technologies, 5G brings the capability of connecting a massive number of such objects with a very dense territorial distribution, and as the 5G networks mature, they will allow the provision of communications infrastructure under flexible and accessible conditions, tailored to the specific needs of to each industry</w:t>
      </w:r>
      <w:r w:rsidR="005A3DD9" w:rsidRPr="00A8778D">
        <w:rPr>
          <w:rFonts w:ascii="Tahoma" w:hAnsi="Tahoma" w:cs="Tahoma"/>
          <w:lang w:val="en-GB"/>
        </w:rPr>
        <w:t>.</w:t>
      </w:r>
    </w:p>
    <w:p w:rsidR="003027E9" w:rsidRPr="00A8778D" w:rsidRDefault="003027E9" w:rsidP="003027E9">
      <w:pPr>
        <w:jc w:val="both"/>
        <w:rPr>
          <w:rFonts w:ascii="Tahoma" w:hAnsi="Tahoma" w:cs="Tahoma"/>
          <w:lang w:val="en-GB"/>
        </w:rPr>
      </w:pPr>
    </w:p>
    <w:p w:rsidR="003027E9" w:rsidRPr="00A8778D" w:rsidRDefault="005A3DD9" w:rsidP="003027E9">
      <w:pPr>
        <w:pStyle w:val="ListParagraph"/>
        <w:numPr>
          <w:ilvl w:val="2"/>
          <w:numId w:val="1"/>
        </w:numPr>
        <w:jc w:val="both"/>
        <w:rPr>
          <w:rFonts w:ascii="Tahoma" w:hAnsi="Tahoma" w:cs="Tahoma"/>
          <w:b/>
          <w:lang w:val="en-GB"/>
        </w:rPr>
      </w:pPr>
      <w:r w:rsidRPr="00A8778D">
        <w:rPr>
          <w:rFonts w:ascii="Tahoma" w:hAnsi="Tahoma" w:cs="Tahoma"/>
          <w:b/>
          <w:lang w:val="en-GB"/>
        </w:rPr>
        <w:t>Mission-critical communications</w:t>
      </w:r>
      <w:r w:rsidR="003027E9" w:rsidRPr="00A8778D">
        <w:rPr>
          <w:rFonts w:ascii="Tahoma" w:hAnsi="Tahoma" w:cs="Tahoma"/>
          <w:b/>
          <w:lang w:val="en-GB"/>
        </w:rPr>
        <w:t xml:space="preserve"> </w:t>
      </w:r>
    </w:p>
    <w:p w:rsidR="003027E9" w:rsidRPr="00A8778D" w:rsidRDefault="003027E9" w:rsidP="003027E9">
      <w:pPr>
        <w:jc w:val="both"/>
        <w:rPr>
          <w:rFonts w:ascii="Tahoma" w:hAnsi="Tahoma" w:cs="Tahoma"/>
          <w:lang w:val="en-GB"/>
        </w:rPr>
      </w:pPr>
    </w:p>
    <w:p w:rsidR="003027E9" w:rsidRPr="00A8778D" w:rsidRDefault="003027E9" w:rsidP="003027E9">
      <w:pPr>
        <w:jc w:val="both"/>
        <w:rPr>
          <w:rFonts w:ascii="Tahoma" w:hAnsi="Tahoma" w:cs="Tahoma"/>
          <w:lang w:val="en-GB"/>
        </w:rPr>
      </w:pPr>
      <w:r w:rsidRPr="00A8778D">
        <w:rPr>
          <w:rFonts w:ascii="Tahoma" w:hAnsi="Tahoma" w:cs="Tahoma"/>
          <w:lang w:val="en-GB"/>
        </w:rPr>
        <w:t xml:space="preserve">5G </w:t>
      </w:r>
      <w:r w:rsidR="006E7A3B" w:rsidRPr="00A8778D">
        <w:rPr>
          <w:rFonts w:ascii="Tahoma" w:hAnsi="Tahoma" w:cs="Tahoma"/>
          <w:lang w:val="en-GB"/>
        </w:rPr>
        <w:t xml:space="preserve">has also been designed for the provision of </w:t>
      </w:r>
      <w:r w:rsidR="006E7A3B" w:rsidRPr="00A8778D">
        <w:rPr>
          <w:rFonts w:ascii="Tahoma" w:hAnsi="Tahoma" w:cs="Tahoma"/>
          <w:bCs/>
          <w:lang w:val="en-GB"/>
        </w:rPr>
        <w:t>Ultra</w:t>
      </w:r>
      <w:r w:rsidR="006E7A3B" w:rsidRPr="00A8778D">
        <w:rPr>
          <w:rFonts w:ascii="Tahoma" w:hAnsi="Tahoma" w:cs="Tahoma"/>
          <w:lang w:val="en-GB"/>
        </w:rPr>
        <w:t>-</w:t>
      </w:r>
      <w:r w:rsidR="006E7A3B" w:rsidRPr="00A8778D">
        <w:rPr>
          <w:rFonts w:ascii="Tahoma" w:hAnsi="Tahoma" w:cs="Tahoma"/>
          <w:bCs/>
          <w:lang w:val="en-GB"/>
        </w:rPr>
        <w:t>Reliable Low Latency Communications</w:t>
      </w:r>
      <w:r w:rsidR="006E7A3B" w:rsidRPr="00A8778D">
        <w:rPr>
          <w:rStyle w:val="FootnoteReference"/>
          <w:rFonts w:ascii="Tahoma" w:hAnsi="Tahoma" w:cs="Tahoma"/>
          <w:lang w:val="en-GB"/>
        </w:rPr>
        <w:footnoteReference w:id="7"/>
      </w:r>
      <w:r w:rsidR="006E7A3B" w:rsidRPr="00A8778D">
        <w:rPr>
          <w:rFonts w:ascii="Tahoma" w:hAnsi="Tahoma" w:cs="Tahoma"/>
          <w:lang w:val="en-GB"/>
        </w:rPr>
        <w:t xml:space="preserve"> </w:t>
      </w:r>
      <w:r w:rsidRPr="00A8778D">
        <w:rPr>
          <w:rFonts w:ascii="Tahoma" w:hAnsi="Tahoma" w:cs="Tahoma"/>
          <w:lang w:val="en-GB"/>
        </w:rPr>
        <w:t>(</w:t>
      </w:r>
      <w:r w:rsidR="00A71FB2" w:rsidRPr="00A8778D">
        <w:rPr>
          <w:rFonts w:ascii="Tahoma" w:hAnsi="Tahoma" w:cs="Tahoma"/>
          <w:lang w:val="en-GB"/>
        </w:rPr>
        <w:t>essentially instantaneous</w:t>
      </w:r>
      <w:r w:rsidRPr="00A8778D">
        <w:rPr>
          <w:rFonts w:ascii="Tahoma" w:hAnsi="Tahoma" w:cs="Tahoma"/>
          <w:lang w:val="en-GB"/>
        </w:rPr>
        <w:t>)</w:t>
      </w:r>
      <w:r w:rsidR="00A71FB2" w:rsidRPr="00A8778D">
        <w:rPr>
          <w:rFonts w:ascii="Tahoma" w:hAnsi="Tahoma" w:cs="Tahoma"/>
          <w:lang w:val="en-GB"/>
        </w:rPr>
        <w:t xml:space="preserve"> services</w:t>
      </w:r>
      <w:r w:rsidRPr="00A8778D">
        <w:rPr>
          <w:rFonts w:ascii="Tahoma" w:hAnsi="Tahoma" w:cs="Tahoma"/>
          <w:lang w:val="en-GB"/>
        </w:rPr>
        <w:t xml:space="preserve">, </w:t>
      </w:r>
      <w:r w:rsidR="00A71FB2" w:rsidRPr="00A8778D">
        <w:rPr>
          <w:rFonts w:ascii="Tahoma" w:hAnsi="Tahoma" w:cs="Tahoma"/>
          <w:lang w:val="en-GB"/>
        </w:rPr>
        <w:t xml:space="preserve">with very </w:t>
      </w:r>
      <w:r w:rsidR="006E7A3B" w:rsidRPr="00A8778D">
        <w:rPr>
          <w:rFonts w:ascii="Tahoma" w:hAnsi="Tahoma" w:cs="Tahoma"/>
          <w:lang w:val="en-GB"/>
        </w:rPr>
        <w:t>high availability</w:t>
      </w:r>
      <w:r w:rsidRPr="00A8778D">
        <w:rPr>
          <w:rFonts w:ascii="Tahoma" w:hAnsi="Tahoma" w:cs="Tahoma"/>
          <w:lang w:val="en-GB"/>
        </w:rPr>
        <w:t xml:space="preserve">, </w:t>
      </w:r>
      <w:r w:rsidR="00A71FB2" w:rsidRPr="00A8778D">
        <w:rPr>
          <w:rFonts w:ascii="Tahoma" w:hAnsi="Tahoma" w:cs="Tahoma"/>
          <w:lang w:val="en-GB"/>
        </w:rPr>
        <w:t>ultra-low jitter</w:t>
      </w:r>
      <w:r w:rsidR="00A71FB2" w:rsidRPr="00A8778D">
        <w:rPr>
          <w:rFonts w:ascii="Tahoma" w:hAnsi="Tahoma" w:cs="Tahoma"/>
          <w:lang w:val="en-GB"/>
        </w:rPr>
        <w:t xml:space="preserve"> </w:t>
      </w:r>
      <w:r w:rsidR="00A71FB2" w:rsidRPr="00A8778D">
        <w:rPr>
          <w:rFonts w:ascii="Tahoma" w:hAnsi="Tahoma" w:cs="Tahoma"/>
          <w:lang w:val="en-GB"/>
        </w:rPr>
        <w:t xml:space="preserve">or </w:t>
      </w:r>
      <w:r w:rsidR="006E7A3B" w:rsidRPr="00A8778D">
        <w:rPr>
          <w:rFonts w:ascii="Tahoma" w:hAnsi="Tahoma" w:cs="Tahoma"/>
          <w:lang w:val="en-GB"/>
        </w:rPr>
        <w:t>no packet loss</w:t>
      </w:r>
      <w:r w:rsidRPr="00A8778D">
        <w:rPr>
          <w:rFonts w:ascii="Tahoma" w:hAnsi="Tahoma" w:cs="Tahoma"/>
          <w:lang w:val="en-GB"/>
        </w:rPr>
        <w:t xml:space="preserve">. </w:t>
      </w:r>
    </w:p>
    <w:p w:rsidR="003027E9" w:rsidRPr="00A8778D" w:rsidRDefault="003027E9" w:rsidP="003027E9">
      <w:pPr>
        <w:jc w:val="both"/>
        <w:rPr>
          <w:rFonts w:ascii="Tahoma" w:hAnsi="Tahoma" w:cs="Tahoma"/>
          <w:lang w:val="en-GB"/>
        </w:rPr>
      </w:pPr>
    </w:p>
    <w:p w:rsidR="00A71FB2" w:rsidRPr="00A8778D" w:rsidRDefault="00A71FB2" w:rsidP="003027E9">
      <w:pPr>
        <w:jc w:val="both"/>
        <w:rPr>
          <w:rFonts w:ascii="Tahoma" w:hAnsi="Tahoma" w:cs="Tahoma"/>
          <w:lang w:val="en-GB"/>
        </w:rPr>
      </w:pPr>
      <w:r w:rsidRPr="00A8778D">
        <w:rPr>
          <w:rFonts w:ascii="Tahoma" w:hAnsi="Tahoma" w:cs="Tahoma"/>
          <w:lang w:val="en-GB"/>
        </w:rPr>
        <w:t>Mature 5G communications networks will enable operators to provide communications for such mission-critical services as - for example - public safety, the technological ecosystem of autonomous vehicles and transport safety, in remote surgery or in high precision control of industrial processes.</w:t>
      </w:r>
    </w:p>
    <w:p w:rsidR="00A71FB2" w:rsidRPr="00A8778D" w:rsidRDefault="00A71FB2" w:rsidP="003027E9">
      <w:pPr>
        <w:jc w:val="both"/>
        <w:rPr>
          <w:rFonts w:ascii="Tahoma" w:hAnsi="Tahoma" w:cs="Tahoma"/>
          <w:lang w:val="en-GB"/>
        </w:rPr>
      </w:pPr>
      <w:r w:rsidRPr="00A8778D">
        <w:rPr>
          <w:rFonts w:ascii="Tahoma" w:hAnsi="Tahoma" w:cs="Tahoma"/>
          <w:lang w:val="en-GB"/>
        </w:rPr>
        <w:br/>
      </w:r>
      <w:r w:rsidR="00A91105" w:rsidRPr="00A8778D">
        <w:rPr>
          <w:rFonts w:ascii="Tahoma" w:hAnsi="Tahoma" w:cs="Tahoma"/>
          <w:lang w:val="en-GB"/>
        </w:rPr>
        <w:t xml:space="preserve">Additional </w:t>
      </w:r>
      <w:r w:rsidR="00A91105" w:rsidRPr="00A8778D">
        <w:rPr>
          <w:rFonts w:ascii="Tahoma" w:hAnsi="Tahoma" w:cs="Tahoma"/>
          <w:lang w:val="en-GB"/>
        </w:rPr>
        <w:t>connectivity use cases, fundamentally different from those mentioned above</w:t>
      </w:r>
      <w:r w:rsidR="00A91105" w:rsidRPr="00A8778D">
        <w:rPr>
          <w:rFonts w:ascii="Tahoma" w:hAnsi="Tahoma" w:cs="Tahoma"/>
          <w:lang w:val="en-GB"/>
        </w:rPr>
        <w:t xml:space="preserve">, may also emerge </w:t>
      </w:r>
      <w:r w:rsidRPr="00A8778D">
        <w:rPr>
          <w:rFonts w:ascii="Tahoma" w:hAnsi="Tahoma" w:cs="Tahoma"/>
          <w:lang w:val="en-GB"/>
        </w:rPr>
        <w:t xml:space="preserve">in the future. Such a possibility recommends flexibility in 5G networks so that it can accommodate the typical requirements of new </w:t>
      </w:r>
      <w:r w:rsidR="00A91105" w:rsidRPr="00A8778D">
        <w:rPr>
          <w:rFonts w:ascii="Tahoma" w:hAnsi="Tahoma" w:cs="Tahoma"/>
          <w:lang w:val="en-GB"/>
        </w:rPr>
        <w:t>use</w:t>
      </w:r>
      <w:r w:rsidR="00A91105" w:rsidRPr="00A8778D">
        <w:rPr>
          <w:rFonts w:ascii="Tahoma" w:hAnsi="Tahoma" w:cs="Tahoma"/>
          <w:lang w:val="en-GB"/>
        </w:rPr>
        <w:t xml:space="preserve"> </w:t>
      </w:r>
      <w:r w:rsidRPr="00A8778D">
        <w:rPr>
          <w:rFonts w:ascii="Tahoma" w:hAnsi="Tahoma" w:cs="Tahoma"/>
          <w:lang w:val="en-GB"/>
        </w:rPr>
        <w:t>cases.</w:t>
      </w:r>
    </w:p>
    <w:p w:rsidR="00A91105" w:rsidRPr="00A8778D" w:rsidRDefault="00A91105" w:rsidP="003027E9">
      <w:pPr>
        <w:jc w:val="both"/>
        <w:rPr>
          <w:rFonts w:ascii="Tahoma" w:hAnsi="Tahoma" w:cs="Tahoma"/>
          <w:lang w:val="en-GB"/>
        </w:rPr>
      </w:pPr>
    </w:p>
    <w:p w:rsidR="003027E9" w:rsidRPr="00A8778D" w:rsidRDefault="00A91105" w:rsidP="003027E9">
      <w:pPr>
        <w:pStyle w:val="ListParagraph"/>
        <w:numPr>
          <w:ilvl w:val="1"/>
          <w:numId w:val="1"/>
        </w:numPr>
        <w:jc w:val="both"/>
        <w:outlineLvl w:val="1"/>
        <w:rPr>
          <w:rFonts w:ascii="Tahoma" w:hAnsi="Tahoma" w:cs="Tahoma"/>
          <w:b/>
          <w:lang w:val="en-GB"/>
        </w:rPr>
      </w:pPr>
      <w:r w:rsidRPr="00A8778D">
        <w:rPr>
          <w:rFonts w:ascii="Tahoma" w:hAnsi="Tahoma" w:cs="Tahoma"/>
          <w:b/>
          <w:lang w:val="en-GB"/>
        </w:rPr>
        <w:lastRenderedPageBreak/>
        <w:t>Technology differentiators</w:t>
      </w:r>
    </w:p>
    <w:p w:rsidR="003027E9" w:rsidRPr="00A8778D" w:rsidRDefault="003027E9" w:rsidP="003027E9">
      <w:pPr>
        <w:jc w:val="both"/>
        <w:outlineLvl w:val="0"/>
        <w:rPr>
          <w:rFonts w:ascii="Tahoma" w:hAnsi="Tahoma" w:cs="Tahoma"/>
          <w:b/>
          <w:lang w:val="en-GB"/>
        </w:rPr>
      </w:pPr>
    </w:p>
    <w:p w:rsidR="0094550F" w:rsidRPr="00A8778D" w:rsidRDefault="00253837" w:rsidP="003027E9">
      <w:pPr>
        <w:jc w:val="both"/>
        <w:rPr>
          <w:rFonts w:ascii="Tahoma" w:hAnsi="Tahoma" w:cs="Tahoma"/>
          <w:lang w:val="en-GB"/>
        </w:rPr>
      </w:pPr>
      <w:r w:rsidRPr="00A8778D">
        <w:rPr>
          <w:rFonts w:ascii="Tahoma" w:hAnsi="Tahoma" w:cs="Tahoma"/>
          <w:lang w:val="en-GB"/>
        </w:rPr>
        <w:t>The need to ensure the</w:t>
      </w:r>
      <w:r w:rsidR="00372EF0" w:rsidRPr="00A8778D">
        <w:rPr>
          <w:rFonts w:ascii="Tahoma" w:hAnsi="Tahoma" w:cs="Tahoma"/>
          <w:lang w:val="en-GB"/>
        </w:rPr>
        <w:t xml:space="preserve"> connectivity us</w:t>
      </w:r>
      <w:r w:rsidR="0094550F" w:rsidRPr="00A8778D">
        <w:rPr>
          <w:rFonts w:ascii="Tahoma" w:hAnsi="Tahoma" w:cs="Tahoma"/>
          <w:lang w:val="en-GB"/>
        </w:rPr>
        <w:t xml:space="preserve">e scenarios described above </w:t>
      </w:r>
      <w:r w:rsidRPr="00A8778D">
        <w:rPr>
          <w:rFonts w:ascii="Tahoma" w:hAnsi="Tahoma" w:cs="Tahoma"/>
          <w:lang w:val="en-GB"/>
        </w:rPr>
        <w:t>trigger</w:t>
      </w:r>
      <w:r w:rsidR="0094550F" w:rsidRPr="00A8778D">
        <w:rPr>
          <w:rFonts w:ascii="Tahoma" w:hAnsi="Tahoma" w:cs="Tahoma"/>
          <w:lang w:val="en-GB"/>
        </w:rPr>
        <w:t>s 5G to combine a number of innovative technical capabilities and technologies</w:t>
      </w:r>
      <w:r w:rsidRPr="00A8778D">
        <w:rPr>
          <w:rFonts w:ascii="Tahoma" w:hAnsi="Tahoma" w:cs="Tahoma"/>
          <w:lang w:val="en-GB"/>
        </w:rPr>
        <w:t xml:space="preserve"> </w:t>
      </w:r>
      <w:r w:rsidRPr="00A8778D">
        <w:rPr>
          <w:rFonts w:ascii="Tahoma" w:hAnsi="Tahoma" w:cs="Tahoma"/>
          <w:lang w:val="en-GB"/>
        </w:rPr>
        <w:t>in different ways</w:t>
      </w:r>
      <w:r w:rsidR="0094550F" w:rsidRPr="00A8778D">
        <w:rPr>
          <w:rFonts w:ascii="Tahoma" w:hAnsi="Tahoma" w:cs="Tahoma"/>
          <w:lang w:val="en-GB"/>
        </w:rPr>
        <w:t>. Reviewing the most important of them, with a brief explanation of their role in the context of 5G technology</w:t>
      </w:r>
      <w:r w:rsidRPr="00A8778D">
        <w:rPr>
          <w:rStyle w:val="FootnoteReference"/>
          <w:rFonts w:ascii="Tahoma" w:hAnsi="Tahoma" w:cs="Tahoma"/>
          <w:lang w:val="en-GB"/>
        </w:rPr>
        <w:footnoteReference w:id="8"/>
      </w:r>
      <w:r w:rsidR="0094550F" w:rsidRPr="00A8778D">
        <w:rPr>
          <w:rFonts w:ascii="Tahoma" w:hAnsi="Tahoma" w:cs="Tahoma"/>
          <w:lang w:val="en-GB"/>
        </w:rPr>
        <w:t>, also helps explain some of the challenges and opportunities associated with</w:t>
      </w:r>
      <w:r w:rsidRPr="00A8778D">
        <w:rPr>
          <w:rFonts w:ascii="Tahoma" w:hAnsi="Tahoma" w:cs="Tahoma"/>
          <w:lang w:val="en-GB"/>
        </w:rPr>
        <w:t xml:space="preserve"> the</w:t>
      </w:r>
      <w:r w:rsidR="0094550F" w:rsidRPr="00A8778D">
        <w:rPr>
          <w:rFonts w:ascii="Tahoma" w:hAnsi="Tahoma" w:cs="Tahoma"/>
          <w:lang w:val="en-GB"/>
        </w:rPr>
        <w:t xml:space="preserve"> 5G development.</w:t>
      </w:r>
    </w:p>
    <w:p w:rsidR="0094550F" w:rsidRPr="00A8778D" w:rsidRDefault="0094550F" w:rsidP="003027E9">
      <w:pPr>
        <w:jc w:val="both"/>
        <w:rPr>
          <w:rStyle w:val="tlid-translation"/>
          <w:rFonts w:ascii="Roboto" w:hAnsi="Roboto"/>
          <w:color w:val="777777"/>
          <w:lang w:val="en-GB"/>
        </w:rPr>
      </w:pPr>
    </w:p>
    <w:p w:rsidR="003027E9" w:rsidRPr="00A8778D" w:rsidRDefault="00253837" w:rsidP="003027E9">
      <w:pPr>
        <w:jc w:val="both"/>
        <w:rPr>
          <w:rFonts w:ascii="Tahoma" w:hAnsi="Tahoma" w:cs="Tahoma"/>
          <w:lang w:val="en-GB"/>
        </w:rPr>
      </w:pPr>
      <w:r w:rsidRPr="00A8778D">
        <w:rPr>
          <w:rFonts w:ascii="Tahoma" w:hAnsi="Tahoma" w:cs="Tahoma"/>
          <w:lang w:val="en-GB"/>
        </w:rPr>
        <w:t>Building on</w:t>
      </w:r>
      <w:r w:rsidR="0094550F" w:rsidRPr="00A8778D">
        <w:rPr>
          <w:rFonts w:ascii="Tahoma" w:hAnsi="Tahoma" w:cs="Tahoma"/>
          <w:lang w:val="en-GB"/>
        </w:rPr>
        <w:t xml:space="preserve"> 4G, </w:t>
      </w:r>
      <w:r w:rsidRPr="00A8778D">
        <w:rPr>
          <w:rFonts w:ascii="Tahoma" w:hAnsi="Tahoma" w:cs="Tahoma"/>
          <w:lang w:val="en-GB"/>
        </w:rPr>
        <w:t xml:space="preserve">the </w:t>
      </w:r>
      <w:r w:rsidR="0094550F" w:rsidRPr="00A8778D">
        <w:rPr>
          <w:rFonts w:ascii="Tahoma" w:hAnsi="Tahoma" w:cs="Tahoma"/>
          <w:lang w:val="en-GB"/>
        </w:rPr>
        <w:t xml:space="preserve">5G technology introduces a </w:t>
      </w:r>
      <w:r w:rsidRPr="00A8778D">
        <w:rPr>
          <w:rFonts w:ascii="Tahoma" w:hAnsi="Tahoma" w:cs="Tahoma"/>
          <w:lang w:val="en-GB"/>
        </w:rPr>
        <w:t xml:space="preserve">plethora </w:t>
      </w:r>
      <w:r w:rsidR="0094550F" w:rsidRPr="00A8778D">
        <w:rPr>
          <w:rFonts w:ascii="Tahoma" w:hAnsi="Tahoma" w:cs="Tahoma"/>
          <w:lang w:val="en-GB"/>
        </w:rPr>
        <w:t xml:space="preserve">of </w:t>
      </w:r>
      <w:r w:rsidRPr="00A8778D">
        <w:rPr>
          <w:rFonts w:ascii="Tahoma" w:hAnsi="Tahoma" w:cs="Tahoma"/>
          <w:lang w:val="en-GB"/>
        </w:rPr>
        <w:t>en</w:t>
      </w:r>
      <w:r w:rsidR="00F40241">
        <w:rPr>
          <w:rFonts w:ascii="Tahoma" w:hAnsi="Tahoma" w:cs="Tahoma"/>
          <w:lang w:val="en-GB"/>
        </w:rPr>
        <w:t>h</w:t>
      </w:r>
      <w:r w:rsidRPr="00A8778D">
        <w:rPr>
          <w:rFonts w:ascii="Tahoma" w:hAnsi="Tahoma" w:cs="Tahoma"/>
          <w:lang w:val="en-GB"/>
        </w:rPr>
        <w:t>anc</w:t>
      </w:r>
      <w:r w:rsidR="0094550F" w:rsidRPr="00A8778D">
        <w:rPr>
          <w:rFonts w:ascii="Tahoma" w:hAnsi="Tahoma" w:cs="Tahoma"/>
          <w:lang w:val="en-GB"/>
        </w:rPr>
        <w:t xml:space="preserve">ements </w:t>
      </w:r>
      <w:r w:rsidRPr="00A8778D">
        <w:rPr>
          <w:rFonts w:ascii="Tahoma" w:hAnsi="Tahoma" w:cs="Tahoma"/>
          <w:lang w:val="en-GB"/>
        </w:rPr>
        <w:t>of the</w:t>
      </w:r>
      <w:r w:rsidR="0094550F" w:rsidRPr="00A8778D">
        <w:rPr>
          <w:rFonts w:ascii="Tahoma" w:hAnsi="Tahoma" w:cs="Tahoma"/>
          <w:lang w:val="en-GB"/>
        </w:rPr>
        <w:t xml:space="preserve"> existing performance, as well as new functionalit</w:t>
      </w:r>
      <w:r w:rsidRPr="00A8778D">
        <w:rPr>
          <w:rFonts w:ascii="Tahoma" w:hAnsi="Tahoma" w:cs="Tahoma"/>
          <w:lang w:val="en-GB"/>
        </w:rPr>
        <w:t>ies</w:t>
      </w:r>
      <w:r w:rsidR="0094550F" w:rsidRPr="00A8778D">
        <w:rPr>
          <w:rFonts w:ascii="Tahoma" w:hAnsi="Tahoma" w:cs="Tahoma"/>
          <w:lang w:val="en-GB"/>
        </w:rPr>
        <w:t xml:space="preserve">, in line with </w:t>
      </w:r>
      <w:r w:rsidRPr="00A8778D">
        <w:rPr>
          <w:rFonts w:ascii="Tahoma" w:hAnsi="Tahoma" w:cs="Tahoma"/>
          <w:lang w:val="en-GB"/>
        </w:rPr>
        <w:t xml:space="preserve">the </w:t>
      </w:r>
      <w:r w:rsidR="0094550F" w:rsidRPr="00A8778D">
        <w:rPr>
          <w:rFonts w:ascii="Tahoma" w:hAnsi="Tahoma" w:cs="Tahoma"/>
          <w:lang w:val="en-GB"/>
        </w:rPr>
        <w:t xml:space="preserve">new connectivity trends. Different applications have different quality requirements: from low data rates (e.g. data transmitted by sensors and </w:t>
      </w:r>
      <w:proofErr w:type="spellStart"/>
      <w:r w:rsidR="0094550F" w:rsidRPr="00A8778D">
        <w:rPr>
          <w:rFonts w:ascii="Tahoma" w:hAnsi="Tahoma" w:cs="Tahoma"/>
          <w:lang w:val="en-GB"/>
        </w:rPr>
        <w:t>IoT</w:t>
      </w:r>
      <w:proofErr w:type="spellEnd"/>
      <w:r w:rsidR="0094550F" w:rsidRPr="00A8778D">
        <w:rPr>
          <w:rFonts w:ascii="Tahoma" w:hAnsi="Tahoma" w:cs="Tahoma"/>
          <w:lang w:val="en-GB"/>
        </w:rPr>
        <w:t xml:space="preserve">) to very high speeds (e.g. high-resolution multimedia content) and various delays (e.g. delays are less tolerated in videoconferencing than in video streaming where buffering can be used). </w:t>
      </w:r>
      <w:r w:rsidR="007E18DF" w:rsidRPr="00A8778D">
        <w:rPr>
          <w:rFonts w:ascii="Tahoma" w:hAnsi="Tahoma" w:cs="Tahoma"/>
          <w:lang w:val="en-GB"/>
        </w:rPr>
        <w:t>Excepting</w:t>
      </w:r>
      <w:r w:rsidR="0094550F" w:rsidRPr="00A8778D">
        <w:rPr>
          <w:rFonts w:ascii="Tahoma" w:hAnsi="Tahoma" w:cs="Tahoma"/>
          <w:lang w:val="en-GB"/>
        </w:rPr>
        <w:t xml:space="preserve"> </w:t>
      </w:r>
      <w:r w:rsidR="007E18DF" w:rsidRPr="00A8778D">
        <w:rPr>
          <w:rFonts w:ascii="Tahoma" w:hAnsi="Tahoma" w:cs="Tahoma"/>
          <w:lang w:val="en-GB"/>
        </w:rPr>
        <w:t>self-driving vehicl</w:t>
      </w:r>
      <w:r w:rsidR="0094550F" w:rsidRPr="00A8778D">
        <w:rPr>
          <w:rFonts w:ascii="Tahoma" w:hAnsi="Tahoma" w:cs="Tahoma"/>
          <w:lang w:val="en-GB"/>
        </w:rPr>
        <w:t xml:space="preserve">es, augmented reality and </w:t>
      </w:r>
      <w:r w:rsidR="007E18DF" w:rsidRPr="00A8778D">
        <w:rPr>
          <w:rFonts w:ascii="Tahoma" w:hAnsi="Tahoma" w:cs="Tahoma"/>
          <w:lang w:val="en-GB"/>
        </w:rPr>
        <w:t>tactile internet</w:t>
      </w:r>
      <w:r w:rsidR="0094550F" w:rsidRPr="00A8778D">
        <w:rPr>
          <w:rFonts w:ascii="Tahoma" w:hAnsi="Tahoma" w:cs="Tahoma"/>
          <w:lang w:val="en-GB"/>
        </w:rPr>
        <w:t>, many applications can</w:t>
      </w:r>
      <w:r w:rsidR="00FF193C" w:rsidRPr="00A8778D">
        <w:rPr>
          <w:rFonts w:ascii="Tahoma" w:hAnsi="Tahoma" w:cs="Tahoma"/>
          <w:lang w:val="en-GB"/>
        </w:rPr>
        <w:t xml:space="preserve"> -</w:t>
      </w:r>
      <w:r w:rsidR="0094550F" w:rsidRPr="00A8778D">
        <w:rPr>
          <w:rFonts w:ascii="Tahoma" w:hAnsi="Tahoma" w:cs="Tahoma"/>
          <w:lang w:val="en-GB"/>
        </w:rPr>
        <w:t xml:space="preserve"> at least theoretically</w:t>
      </w:r>
      <w:r w:rsidR="00FF193C" w:rsidRPr="00A8778D">
        <w:rPr>
          <w:rFonts w:ascii="Tahoma" w:hAnsi="Tahoma" w:cs="Tahoma"/>
          <w:lang w:val="en-GB"/>
        </w:rPr>
        <w:t xml:space="preserve"> -</w:t>
      </w:r>
      <w:r w:rsidR="0094550F" w:rsidRPr="00A8778D">
        <w:rPr>
          <w:rFonts w:ascii="Tahoma" w:hAnsi="Tahoma" w:cs="Tahoma"/>
          <w:lang w:val="en-GB"/>
        </w:rPr>
        <w:t xml:space="preserve"> be provided by existing networks. 5G networks will have to meet different service quality requirements for different types of applications (e</w:t>
      </w:r>
      <w:r w:rsidR="007E18DF" w:rsidRPr="00A8778D">
        <w:rPr>
          <w:rFonts w:ascii="Tahoma" w:hAnsi="Tahoma" w:cs="Tahoma"/>
          <w:lang w:val="en-GB"/>
        </w:rPr>
        <w:t>.</w:t>
      </w:r>
      <w:r w:rsidR="0094550F" w:rsidRPr="00A8778D">
        <w:rPr>
          <w:rFonts w:ascii="Tahoma" w:hAnsi="Tahoma" w:cs="Tahoma"/>
          <w:lang w:val="en-GB"/>
        </w:rPr>
        <w:t>g</w:t>
      </w:r>
      <w:r w:rsidR="007E18DF" w:rsidRPr="00A8778D">
        <w:rPr>
          <w:rFonts w:ascii="Tahoma" w:hAnsi="Tahoma" w:cs="Tahoma"/>
          <w:lang w:val="en-GB"/>
        </w:rPr>
        <w:t>.</w:t>
      </w:r>
      <w:r w:rsidR="0094550F" w:rsidRPr="00A8778D">
        <w:rPr>
          <w:rFonts w:ascii="Tahoma" w:hAnsi="Tahoma" w:cs="Tahoma"/>
          <w:lang w:val="en-GB"/>
        </w:rPr>
        <w:t xml:space="preserve"> a few</w:t>
      </w:r>
      <w:r w:rsidR="00FF193C" w:rsidRPr="00A8778D">
        <w:rPr>
          <w:rFonts w:ascii="Tahoma" w:hAnsi="Tahoma" w:cs="Tahoma"/>
          <w:lang w:val="en-GB"/>
        </w:rPr>
        <w:t xml:space="preserve"> seconds delay may be fatal to a self-driving</w:t>
      </w:r>
      <w:r w:rsidR="00F40241">
        <w:rPr>
          <w:rFonts w:ascii="Tahoma" w:hAnsi="Tahoma" w:cs="Tahoma"/>
          <w:lang w:val="en-GB"/>
        </w:rPr>
        <w:t>,</w:t>
      </w:r>
      <w:r w:rsidR="00FF193C" w:rsidRPr="00A8778D">
        <w:rPr>
          <w:rFonts w:ascii="Tahoma" w:hAnsi="Tahoma" w:cs="Tahoma"/>
          <w:lang w:val="en-GB"/>
        </w:rPr>
        <w:t xml:space="preserve"> connected vehicle).</w:t>
      </w:r>
    </w:p>
    <w:p w:rsidR="003027E9" w:rsidRPr="00A8778D" w:rsidRDefault="003027E9" w:rsidP="003027E9">
      <w:pPr>
        <w:jc w:val="both"/>
        <w:rPr>
          <w:rFonts w:ascii="Tahoma" w:hAnsi="Tahoma" w:cs="Tahoma"/>
          <w:lang w:val="en-GB"/>
        </w:rPr>
      </w:pPr>
    </w:p>
    <w:p w:rsidR="003027E9" w:rsidRPr="00A8778D" w:rsidRDefault="00FF193C" w:rsidP="003027E9">
      <w:pPr>
        <w:jc w:val="both"/>
        <w:rPr>
          <w:rFonts w:ascii="Tahoma" w:hAnsi="Tahoma" w:cs="Tahoma"/>
          <w:lang w:val="en-GB"/>
        </w:rPr>
      </w:pPr>
      <w:r w:rsidRPr="00A8778D">
        <w:rPr>
          <w:rFonts w:ascii="Tahoma" w:hAnsi="Tahoma" w:cs="Tahoma"/>
          <w:lang w:val="en-GB"/>
        </w:rPr>
        <w:t xml:space="preserve">The achievements expected from 5G networks are summarized in </w:t>
      </w:r>
      <w:r w:rsidR="003027E9" w:rsidRPr="00A8778D">
        <w:rPr>
          <w:rFonts w:ascii="Tahoma" w:hAnsi="Tahoma" w:cs="Tahoma"/>
          <w:lang w:val="en-GB"/>
        </w:rPr>
        <w:t>Tab</w:t>
      </w:r>
      <w:r w:rsidRPr="00A8778D">
        <w:rPr>
          <w:rFonts w:ascii="Tahoma" w:hAnsi="Tahoma" w:cs="Tahoma"/>
          <w:lang w:val="en-GB"/>
        </w:rPr>
        <w:t>le</w:t>
      </w:r>
      <w:r w:rsidR="003027E9" w:rsidRPr="00A8778D">
        <w:rPr>
          <w:rFonts w:ascii="Tahoma" w:hAnsi="Tahoma" w:cs="Tahoma"/>
          <w:lang w:val="en-GB"/>
        </w:rPr>
        <w:t xml:space="preserve"> n</w:t>
      </w:r>
      <w:r w:rsidRPr="00A8778D">
        <w:rPr>
          <w:rFonts w:ascii="Tahoma" w:hAnsi="Tahoma" w:cs="Tahoma"/>
          <w:lang w:val="en-GB"/>
        </w:rPr>
        <w:t>o</w:t>
      </w:r>
      <w:r w:rsidR="003027E9" w:rsidRPr="00A8778D">
        <w:rPr>
          <w:rFonts w:ascii="Tahoma" w:hAnsi="Tahoma" w:cs="Tahoma"/>
          <w:lang w:val="en-GB"/>
        </w:rPr>
        <w:t xml:space="preserve">. 2 </w:t>
      </w:r>
      <w:r w:rsidRPr="00A8778D">
        <w:rPr>
          <w:rFonts w:ascii="Tahoma" w:hAnsi="Tahoma" w:cs="Tahoma"/>
          <w:lang w:val="en-GB"/>
        </w:rPr>
        <w:t>below</w:t>
      </w:r>
      <w:r w:rsidR="003027E9" w:rsidRPr="00A8778D">
        <w:rPr>
          <w:rFonts w:ascii="Tahoma" w:hAnsi="Tahoma" w:cs="Tahoma"/>
          <w:lang w:val="en-GB"/>
        </w:rPr>
        <w:t xml:space="preserve">, </w:t>
      </w:r>
      <w:r w:rsidRPr="00A8778D">
        <w:rPr>
          <w:rFonts w:ascii="Tahoma" w:hAnsi="Tahoma" w:cs="Tahoma"/>
          <w:lang w:val="en-GB"/>
        </w:rPr>
        <w:t xml:space="preserve">in comparison to current </w:t>
      </w:r>
      <w:r w:rsidR="003027E9" w:rsidRPr="00A8778D">
        <w:rPr>
          <w:rFonts w:ascii="Tahoma" w:hAnsi="Tahoma" w:cs="Tahoma"/>
          <w:lang w:val="en-GB"/>
        </w:rPr>
        <w:t xml:space="preserve">4G </w:t>
      </w:r>
      <w:r w:rsidRPr="00A8778D">
        <w:rPr>
          <w:rFonts w:ascii="Tahoma" w:hAnsi="Tahoma" w:cs="Tahoma"/>
          <w:lang w:val="en-GB"/>
        </w:rPr>
        <w:t>performance</w:t>
      </w:r>
      <w:r w:rsidR="003027E9" w:rsidRPr="00A8778D">
        <w:rPr>
          <w:rFonts w:ascii="Tahoma" w:hAnsi="Tahoma" w:cs="Tahoma"/>
          <w:lang w:val="en-GB"/>
        </w:rPr>
        <w:t xml:space="preserve">. </w:t>
      </w:r>
    </w:p>
    <w:p w:rsidR="003027E9" w:rsidRPr="00A8778D" w:rsidRDefault="003027E9" w:rsidP="003027E9">
      <w:pPr>
        <w:jc w:val="both"/>
        <w:rPr>
          <w:rFonts w:ascii="Tahoma" w:hAnsi="Tahoma" w:cs="Tahoma"/>
          <w:lang w:val="en-GB"/>
        </w:rPr>
      </w:pPr>
      <w:r w:rsidRPr="00A8778D">
        <w:rPr>
          <w:rFonts w:ascii="Tahoma" w:hAnsi="Tahoma" w:cs="Tahoma"/>
          <w:lang w:val="en-GB"/>
        </w:rPr>
        <w:t xml:space="preserve">  </w:t>
      </w:r>
    </w:p>
    <w:p w:rsidR="003027E9" w:rsidRPr="00A8778D" w:rsidRDefault="00765585" w:rsidP="003027E9">
      <w:pPr>
        <w:jc w:val="center"/>
        <w:rPr>
          <w:rFonts w:ascii="Tahoma" w:hAnsi="Tahoma" w:cs="Tahoma"/>
          <w:i/>
          <w:lang w:val="en-GB"/>
        </w:rPr>
      </w:pPr>
      <w:r w:rsidRPr="00A8778D">
        <w:rPr>
          <w:rFonts w:ascii="Tahoma" w:hAnsi="Tahoma" w:cs="Tahoma"/>
          <w:i/>
          <w:lang w:val="en-GB"/>
        </w:rPr>
        <w:t>Table</w:t>
      </w:r>
      <w:r w:rsidR="003027E9" w:rsidRPr="00A8778D">
        <w:rPr>
          <w:rFonts w:ascii="Tahoma" w:hAnsi="Tahoma" w:cs="Tahoma"/>
          <w:i/>
          <w:lang w:val="en-GB"/>
        </w:rPr>
        <w:t xml:space="preserve"> n</w:t>
      </w:r>
      <w:r w:rsidRPr="00A8778D">
        <w:rPr>
          <w:rFonts w:ascii="Tahoma" w:hAnsi="Tahoma" w:cs="Tahoma"/>
          <w:i/>
          <w:lang w:val="en-GB"/>
        </w:rPr>
        <w:t>o</w:t>
      </w:r>
      <w:r w:rsidR="003027E9" w:rsidRPr="00A8778D">
        <w:rPr>
          <w:rFonts w:ascii="Tahoma" w:hAnsi="Tahoma" w:cs="Tahoma"/>
          <w:i/>
          <w:lang w:val="en-GB"/>
        </w:rPr>
        <w:t xml:space="preserve">. 2 – </w:t>
      </w:r>
      <w:r w:rsidRPr="00A8778D">
        <w:rPr>
          <w:rFonts w:ascii="Tahoma" w:hAnsi="Tahoma" w:cs="Tahoma"/>
          <w:i/>
          <w:lang w:val="en-GB"/>
        </w:rPr>
        <w:t xml:space="preserve">a comparison between 4G and </w:t>
      </w:r>
      <w:r w:rsidR="003027E9" w:rsidRPr="00A8778D">
        <w:rPr>
          <w:rFonts w:ascii="Tahoma" w:hAnsi="Tahoma" w:cs="Tahoma"/>
          <w:i/>
          <w:lang w:val="en-GB"/>
        </w:rPr>
        <w:t>5G</w:t>
      </w:r>
      <w:r w:rsidRPr="00A8778D">
        <w:rPr>
          <w:rFonts w:ascii="Tahoma" w:hAnsi="Tahoma" w:cs="Tahoma"/>
          <w:i/>
          <w:lang w:val="en-GB"/>
        </w:rPr>
        <w:t xml:space="preserve"> </w:t>
      </w:r>
      <w:r w:rsidR="002F5EB2" w:rsidRPr="00A8778D">
        <w:rPr>
          <w:rFonts w:ascii="Tahoma" w:hAnsi="Tahoma" w:cs="Tahoma"/>
          <w:i/>
          <w:lang w:val="en-GB"/>
        </w:rPr>
        <w:t>capabilities</w:t>
      </w:r>
      <w:r w:rsidRPr="00A8778D">
        <w:rPr>
          <w:rFonts w:ascii="Tahoma" w:hAnsi="Tahoma" w:cs="Tahoma"/>
          <w:i/>
          <w:lang w:val="en-GB"/>
        </w:rPr>
        <w:t xml:space="preserve"> </w:t>
      </w:r>
    </w:p>
    <w:p w:rsidR="003027E9" w:rsidRPr="00A8778D" w:rsidRDefault="003027E9" w:rsidP="003027E9">
      <w:pPr>
        <w:jc w:val="center"/>
        <w:rPr>
          <w:rFonts w:ascii="Tahoma" w:hAnsi="Tahoma" w:cs="Tahoma"/>
          <w: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3600"/>
        <w:gridCol w:w="990"/>
        <w:gridCol w:w="1149"/>
      </w:tblGrid>
      <w:tr w:rsidR="003027E9" w:rsidRPr="00A8778D" w:rsidTr="0030216E">
        <w:tc>
          <w:tcPr>
            <w:tcW w:w="3415" w:type="dxa"/>
            <w:shd w:val="clear" w:color="auto" w:fill="2E74B5" w:themeFill="accent1" w:themeFillShade="BF"/>
          </w:tcPr>
          <w:p w:rsidR="003027E9" w:rsidRPr="00A8778D" w:rsidRDefault="003027E9" w:rsidP="0030216E">
            <w:pPr>
              <w:jc w:val="center"/>
              <w:rPr>
                <w:rFonts w:ascii="Tahoma" w:hAnsi="Tahoma" w:cs="Tahoma"/>
                <w:b/>
                <w:color w:val="FFFFFF" w:themeColor="background1"/>
                <w:sz w:val="20"/>
                <w:szCs w:val="20"/>
                <w:lang w:val="en-GB"/>
              </w:rPr>
            </w:pPr>
            <w:r w:rsidRPr="00A8778D">
              <w:rPr>
                <w:rFonts w:ascii="Tahoma" w:hAnsi="Tahoma" w:cs="Tahoma"/>
                <w:b/>
                <w:color w:val="FFFFFF" w:themeColor="background1"/>
                <w:sz w:val="20"/>
                <w:szCs w:val="20"/>
                <w:lang w:val="en-GB"/>
              </w:rPr>
              <w:t>Indicator</w:t>
            </w:r>
          </w:p>
        </w:tc>
        <w:tc>
          <w:tcPr>
            <w:tcW w:w="3600" w:type="dxa"/>
            <w:shd w:val="clear" w:color="auto" w:fill="2E74B5" w:themeFill="accent1" w:themeFillShade="BF"/>
          </w:tcPr>
          <w:p w:rsidR="003027E9" w:rsidRPr="00A8778D" w:rsidRDefault="00F40241" w:rsidP="0030216E">
            <w:pPr>
              <w:jc w:val="center"/>
              <w:rPr>
                <w:rFonts w:ascii="Tahoma" w:hAnsi="Tahoma" w:cs="Tahoma"/>
                <w:b/>
                <w:color w:val="FFFFFF" w:themeColor="background1"/>
                <w:sz w:val="20"/>
                <w:szCs w:val="20"/>
                <w:lang w:val="en-GB"/>
              </w:rPr>
            </w:pPr>
            <w:r>
              <w:rPr>
                <w:rFonts w:ascii="Tahoma" w:hAnsi="Tahoma" w:cs="Tahoma"/>
                <w:b/>
                <w:color w:val="FFFFFF" w:themeColor="background1"/>
                <w:sz w:val="20"/>
                <w:szCs w:val="20"/>
                <w:lang w:val="en-GB"/>
              </w:rPr>
              <w:t>Description</w:t>
            </w:r>
          </w:p>
        </w:tc>
        <w:tc>
          <w:tcPr>
            <w:tcW w:w="990" w:type="dxa"/>
            <w:shd w:val="clear" w:color="auto" w:fill="2E74B5" w:themeFill="accent1" w:themeFillShade="BF"/>
          </w:tcPr>
          <w:p w:rsidR="003027E9" w:rsidRPr="00A8778D" w:rsidRDefault="003027E9" w:rsidP="0030216E">
            <w:pPr>
              <w:jc w:val="center"/>
              <w:rPr>
                <w:rFonts w:ascii="Tahoma" w:hAnsi="Tahoma" w:cs="Tahoma"/>
                <w:b/>
                <w:color w:val="FFFFFF" w:themeColor="background1"/>
                <w:sz w:val="20"/>
                <w:szCs w:val="20"/>
                <w:lang w:val="en-GB"/>
              </w:rPr>
            </w:pPr>
            <w:r w:rsidRPr="00A8778D">
              <w:rPr>
                <w:rFonts w:ascii="Tahoma" w:hAnsi="Tahoma" w:cs="Tahoma"/>
                <w:b/>
                <w:color w:val="FFFFFF" w:themeColor="background1"/>
                <w:sz w:val="20"/>
                <w:szCs w:val="20"/>
                <w:lang w:val="en-GB"/>
              </w:rPr>
              <w:t>4G</w:t>
            </w:r>
          </w:p>
        </w:tc>
        <w:tc>
          <w:tcPr>
            <w:tcW w:w="1149" w:type="dxa"/>
            <w:shd w:val="clear" w:color="auto" w:fill="2E74B5" w:themeFill="accent1" w:themeFillShade="BF"/>
          </w:tcPr>
          <w:p w:rsidR="003027E9" w:rsidRPr="00A8778D" w:rsidRDefault="003027E9" w:rsidP="0030216E">
            <w:pPr>
              <w:jc w:val="center"/>
              <w:rPr>
                <w:rFonts w:ascii="Tahoma" w:hAnsi="Tahoma" w:cs="Tahoma"/>
                <w:b/>
                <w:color w:val="FFFFFF" w:themeColor="background1"/>
                <w:sz w:val="20"/>
                <w:szCs w:val="20"/>
                <w:lang w:val="en-GB"/>
              </w:rPr>
            </w:pPr>
            <w:r w:rsidRPr="00A8778D">
              <w:rPr>
                <w:rFonts w:ascii="Tahoma" w:hAnsi="Tahoma" w:cs="Tahoma"/>
                <w:b/>
                <w:color w:val="FFFFFF" w:themeColor="background1"/>
                <w:sz w:val="20"/>
                <w:szCs w:val="20"/>
                <w:lang w:val="en-GB"/>
              </w:rPr>
              <w:t>5G</w:t>
            </w:r>
          </w:p>
        </w:tc>
      </w:tr>
      <w:tr w:rsidR="003027E9" w:rsidRPr="00A8778D" w:rsidTr="0030216E">
        <w:tc>
          <w:tcPr>
            <w:tcW w:w="3415" w:type="dxa"/>
            <w:vAlign w:val="center"/>
          </w:tcPr>
          <w:p w:rsidR="003027E9" w:rsidRPr="00A8778D" w:rsidRDefault="00765585" w:rsidP="0030216E">
            <w:pPr>
              <w:jc w:val="center"/>
              <w:rPr>
                <w:rFonts w:ascii="Tahoma" w:hAnsi="Tahoma" w:cs="Tahoma"/>
                <w:sz w:val="20"/>
                <w:szCs w:val="20"/>
                <w:lang w:val="en-GB"/>
              </w:rPr>
            </w:pPr>
            <w:r w:rsidRPr="00A8778D">
              <w:rPr>
                <w:rFonts w:ascii="Tahoma" w:hAnsi="Tahoma" w:cs="Tahoma"/>
                <w:sz w:val="20"/>
                <w:szCs w:val="20"/>
                <w:lang w:val="en-GB"/>
              </w:rPr>
              <w:t>Peak data rate</w:t>
            </w:r>
            <w:r w:rsidRPr="00A8778D">
              <w:rPr>
                <w:rFonts w:ascii="Tahoma" w:hAnsi="Tahoma" w:cs="Tahoma"/>
                <w:sz w:val="20"/>
                <w:szCs w:val="20"/>
                <w:lang w:val="en-GB"/>
              </w:rPr>
              <w:t xml:space="preserve"> </w:t>
            </w:r>
            <w:r w:rsidR="003027E9" w:rsidRPr="00A8778D">
              <w:rPr>
                <w:rFonts w:ascii="Tahoma" w:hAnsi="Tahoma" w:cs="Tahoma"/>
                <w:sz w:val="20"/>
                <w:szCs w:val="20"/>
                <w:lang w:val="en-GB"/>
              </w:rPr>
              <w:t>(</w:t>
            </w:r>
            <w:proofErr w:type="spellStart"/>
            <w:r w:rsidR="003027E9" w:rsidRPr="00A8778D">
              <w:rPr>
                <w:rFonts w:ascii="Tahoma" w:hAnsi="Tahoma" w:cs="Tahoma"/>
                <w:sz w:val="20"/>
                <w:szCs w:val="20"/>
                <w:lang w:val="en-GB"/>
              </w:rPr>
              <w:t>Gbit</w:t>
            </w:r>
            <w:proofErr w:type="spellEnd"/>
            <w:r w:rsidR="003027E9" w:rsidRPr="00A8778D">
              <w:rPr>
                <w:rFonts w:ascii="Tahoma" w:hAnsi="Tahoma" w:cs="Tahoma"/>
                <w:sz w:val="20"/>
                <w:szCs w:val="20"/>
                <w:lang w:val="en-GB"/>
              </w:rPr>
              <w:t>/s)</w:t>
            </w:r>
          </w:p>
          <w:p w:rsidR="003027E9" w:rsidRPr="00A8778D" w:rsidRDefault="003027E9" w:rsidP="0030216E">
            <w:pPr>
              <w:jc w:val="center"/>
              <w:rPr>
                <w:rFonts w:ascii="Tahoma" w:hAnsi="Tahoma" w:cs="Tahoma"/>
                <w:i/>
                <w:sz w:val="18"/>
                <w:szCs w:val="18"/>
                <w:lang w:val="en-GB"/>
              </w:rPr>
            </w:pPr>
          </w:p>
        </w:tc>
        <w:tc>
          <w:tcPr>
            <w:tcW w:w="3600" w:type="dxa"/>
            <w:vAlign w:val="center"/>
          </w:tcPr>
          <w:p w:rsidR="003027E9" w:rsidRPr="00A8778D" w:rsidRDefault="003027E9" w:rsidP="000C2956">
            <w:pPr>
              <w:jc w:val="center"/>
              <w:rPr>
                <w:rFonts w:ascii="Tahoma" w:hAnsi="Tahoma" w:cs="Tahoma"/>
                <w:sz w:val="18"/>
                <w:szCs w:val="18"/>
                <w:lang w:val="en-GB"/>
              </w:rPr>
            </w:pPr>
            <w:r w:rsidRPr="00A8778D">
              <w:rPr>
                <w:rFonts w:ascii="Tahoma" w:hAnsi="Tahoma" w:cs="Tahoma"/>
                <w:sz w:val="18"/>
                <w:szCs w:val="18"/>
                <w:lang w:val="en-GB"/>
              </w:rPr>
              <w:t>T</w:t>
            </w:r>
            <w:r w:rsidR="000C2956" w:rsidRPr="00A8778D">
              <w:rPr>
                <w:rFonts w:ascii="Tahoma" w:hAnsi="Tahoma" w:cs="Tahoma"/>
                <w:sz w:val="18"/>
                <w:szCs w:val="18"/>
                <w:lang w:val="en-GB"/>
              </w:rPr>
              <w:t>otal traffic per device within one cell</w:t>
            </w:r>
          </w:p>
        </w:tc>
        <w:tc>
          <w:tcPr>
            <w:tcW w:w="990" w:type="dxa"/>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w:t>
            </w:r>
          </w:p>
        </w:tc>
        <w:tc>
          <w:tcPr>
            <w:tcW w:w="1149" w:type="dxa"/>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20</w:t>
            </w:r>
          </w:p>
        </w:tc>
      </w:tr>
      <w:tr w:rsidR="003027E9" w:rsidRPr="00A8778D" w:rsidTr="0030216E">
        <w:tc>
          <w:tcPr>
            <w:tcW w:w="3415" w:type="dxa"/>
            <w:shd w:val="clear" w:color="auto" w:fill="F2F2F2" w:themeFill="background1" w:themeFillShade="F2"/>
            <w:vAlign w:val="center"/>
          </w:tcPr>
          <w:p w:rsidR="003027E9" w:rsidRPr="00A8778D" w:rsidRDefault="00765585" w:rsidP="0030216E">
            <w:pPr>
              <w:jc w:val="center"/>
              <w:rPr>
                <w:rFonts w:ascii="Tahoma" w:hAnsi="Tahoma" w:cs="Tahoma"/>
                <w:sz w:val="20"/>
                <w:szCs w:val="20"/>
                <w:lang w:val="en-GB"/>
              </w:rPr>
            </w:pPr>
            <w:r w:rsidRPr="00A8778D">
              <w:rPr>
                <w:rFonts w:ascii="Tahoma" w:hAnsi="Tahoma" w:cs="Tahoma"/>
                <w:sz w:val="20"/>
                <w:szCs w:val="20"/>
                <w:lang w:val="en-GB"/>
              </w:rPr>
              <w:t>U</w:t>
            </w:r>
            <w:r w:rsidRPr="00A8778D">
              <w:rPr>
                <w:rFonts w:ascii="Tahoma" w:hAnsi="Tahoma" w:cs="Tahoma"/>
                <w:sz w:val="20"/>
                <w:szCs w:val="20"/>
                <w:lang w:val="en-GB"/>
              </w:rPr>
              <w:t>ser experienced data rate</w:t>
            </w:r>
            <w:r w:rsidRPr="00A8778D">
              <w:rPr>
                <w:rFonts w:ascii="Tahoma" w:hAnsi="Tahoma" w:cs="Tahoma"/>
                <w:sz w:val="20"/>
                <w:szCs w:val="20"/>
                <w:lang w:val="en-GB"/>
              </w:rPr>
              <w:t xml:space="preserve"> </w:t>
            </w:r>
            <w:r w:rsidR="003027E9" w:rsidRPr="00A8778D">
              <w:rPr>
                <w:rFonts w:ascii="Tahoma" w:hAnsi="Tahoma" w:cs="Tahoma"/>
                <w:sz w:val="20"/>
                <w:szCs w:val="20"/>
                <w:lang w:val="en-GB"/>
              </w:rPr>
              <w:t>(Mbit/s)</w:t>
            </w:r>
          </w:p>
          <w:p w:rsidR="003027E9" w:rsidRPr="00A8778D" w:rsidRDefault="003027E9" w:rsidP="0030216E">
            <w:pPr>
              <w:jc w:val="center"/>
              <w:rPr>
                <w:rFonts w:ascii="Tahoma" w:hAnsi="Tahoma" w:cs="Tahoma"/>
                <w:i/>
                <w:sz w:val="18"/>
                <w:szCs w:val="18"/>
                <w:lang w:val="en-GB"/>
              </w:rPr>
            </w:pPr>
          </w:p>
        </w:tc>
        <w:tc>
          <w:tcPr>
            <w:tcW w:w="3600" w:type="dxa"/>
            <w:shd w:val="clear" w:color="auto" w:fill="F2F2F2" w:themeFill="background1" w:themeFillShade="F2"/>
            <w:vAlign w:val="center"/>
          </w:tcPr>
          <w:p w:rsidR="003027E9" w:rsidRPr="00A8778D" w:rsidRDefault="000C2956" w:rsidP="000C2956">
            <w:pPr>
              <w:jc w:val="center"/>
              <w:rPr>
                <w:rFonts w:ascii="Tahoma" w:hAnsi="Tahoma" w:cs="Tahoma"/>
                <w:sz w:val="18"/>
                <w:szCs w:val="18"/>
                <w:lang w:val="en-GB"/>
              </w:rPr>
            </w:pPr>
            <w:r w:rsidRPr="00A8778D">
              <w:rPr>
                <w:rFonts w:ascii="Tahoma" w:hAnsi="Tahoma" w:cs="Tahoma"/>
                <w:sz w:val="18"/>
                <w:szCs w:val="18"/>
                <w:lang w:val="en-GB"/>
              </w:rPr>
              <w:t>T</w:t>
            </w:r>
            <w:r w:rsidR="003027E9" w:rsidRPr="00A8778D">
              <w:rPr>
                <w:rFonts w:ascii="Tahoma" w:hAnsi="Tahoma" w:cs="Tahoma"/>
                <w:sz w:val="18"/>
                <w:szCs w:val="18"/>
                <w:lang w:val="en-GB"/>
              </w:rPr>
              <w:t xml:space="preserve">otal </w:t>
            </w:r>
            <w:r w:rsidRPr="00A8778D">
              <w:rPr>
                <w:rFonts w:ascii="Tahoma" w:hAnsi="Tahoma" w:cs="Tahoma"/>
                <w:sz w:val="18"/>
                <w:szCs w:val="18"/>
                <w:lang w:val="en-GB"/>
              </w:rPr>
              <w:t>traffic constantly witnessed by a user</w:t>
            </w:r>
          </w:p>
        </w:tc>
        <w:tc>
          <w:tcPr>
            <w:tcW w:w="990" w:type="dxa"/>
            <w:shd w:val="clear" w:color="auto" w:fill="F2F2F2" w:themeFill="background1" w:themeFillShade="F2"/>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10</w:t>
            </w:r>
          </w:p>
        </w:tc>
        <w:tc>
          <w:tcPr>
            <w:tcW w:w="1149" w:type="dxa"/>
            <w:shd w:val="clear" w:color="auto" w:fill="F2F2F2" w:themeFill="background1" w:themeFillShade="F2"/>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100</w:t>
            </w:r>
          </w:p>
        </w:tc>
      </w:tr>
      <w:tr w:rsidR="003027E9" w:rsidRPr="00A8778D" w:rsidTr="0030216E">
        <w:tc>
          <w:tcPr>
            <w:tcW w:w="3415" w:type="dxa"/>
            <w:vAlign w:val="center"/>
          </w:tcPr>
          <w:p w:rsidR="003027E9" w:rsidRPr="00A8778D" w:rsidRDefault="00765585" w:rsidP="0030216E">
            <w:pPr>
              <w:jc w:val="center"/>
              <w:rPr>
                <w:rFonts w:ascii="Tahoma" w:hAnsi="Tahoma" w:cs="Tahoma"/>
                <w:sz w:val="20"/>
                <w:szCs w:val="20"/>
                <w:lang w:val="en-GB"/>
              </w:rPr>
            </w:pPr>
            <w:r w:rsidRPr="00A8778D">
              <w:rPr>
                <w:rFonts w:ascii="Tahoma" w:hAnsi="Tahoma" w:cs="Tahoma"/>
                <w:sz w:val="20"/>
                <w:szCs w:val="20"/>
                <w:lang w:val="en-GB"/>
              </w:rPr>
              <w:t>Spectr</w:t>
            </w:r>
            <w:r w:rsidR="000C2956" w:rsidRPr="00A8778D">
              <w:rPr>
                <w:rFonts w:ascii="Tahoma" w:hAnsi="Tahoma" w:cs="Tahoma"/>
                <w:sz w:val="20"/>
                <w:szCs w:val="20"/>
                <w:lang w:val="en-GB"/>
              </w:rPr>
              <w:t>um</w:t>
            </w:r>
            <w:r w:rsidRPr="00A8778D">
              <w:rPr>
                <w:rFonts w:ascii="Tahoma" w:hAnsi="Tahoma" w:cs="Tahoma"/>
                <w:sz w:val="20"/>
                <w:szCs w:val="20"/>
                <w:lang w:val="en-GB"/>
              </w:rPr>
              <w:t xml:space="preserve"> efficiency</w:t>
            </w:r>
            <w:r w:rsidRPr="00A8778D">
              <w:rPr>
                <w:rFonts w:ascii="Tahoma" w:hAnsi="Tahoma" w:cs="Tahoma"/>
                <w:sz w:val="20"/>
                <w:szCs w:val="20"/>
                <w:lang w:val="en-GB"/>
              </w:rPr>
              <w:t xml:space="preserve"> </w:t>
            </w:r>
            <w:r w:rsidR="003027E9" w:rsidRPr="00A8778D">
              <w:rPr>
                <w:rFonts w:ascii="Tahoma" w:hAnsi="Tahoma" w:cs="Tahoma"/>
                <w:sz w:val="20"/>
                <w:szCs w:val="20"/>
                <w:lang w:val="en-GB"/>
              </w:rPr>
              <w:t>(bit/s/Hz/site)</w:t>
            </w:r>
          </w:p>
          <w:p w:rsidR="003027E9" w:rsidRPr="00A8778D" w:rsidRDefault="003027E9" w:rsidP="0030216E">
            <w:pPr>
              <w:jc w:val="center"/>
              <w:rPr>
                <w:rFonts w:ascii="Tahoma" w:hAnsi="Tahoma" w:cs="Tahoma"/>
                <w:i/>
                <w:sz w:val="18"/>
                <w:szCs w:val="18"/>
                <w:lang w:val="en-GB"/>
              </w:rPr>
            </w:pPr>
          </w:p>
        </w:tc>
        <w:tc>
          <w:tcPr>
            <w:tcW w:w="3600" w:type="dxa"/>
            <w:vAlign w:val="center"/>
          </w:tcPr>
          <w:p w:rsidR="003027E9" w:rsidRPr="00A8778D" w:rsidRDefault="000C2956" w:rsidP="000C2956">
            <w:pPr>
              <w:jc w:val="center"/>
              <w:rPr>
                <w:rFonts w:ascii="Tahoma" w:hAnsi="Tahoma" w:cs="Tahoma"/>
                <w:sz w:val="18"/>
                <w:szCs w:val="18"/>
                <w:lang w:val="en-GB"/>
              </w:rPr>
            </w:pPr>
            <w:r w:rsidRPr="00F40241">
              <w:rPr>
                <w:rFonts w:ascii="Tahoma" w:hAnsi="Tahoma" w:cs="Tahoma"/>
                <w:sz w:val="18"/>
                <w:szCs w:val="18"/>
                <w:lang w:val="en-GB"/>
              </w:rPr>
              <w:t xml:space="preserve">Average data throughput </w:t>
            </w:r>
          </w:p>
        </w:tc>
        <w:tc>
          <w:tcPr>
            <w:tcW w:w="990" w:type="dxa"/>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10</w:t>
            </w:r>
          </w:p>
          <w:p w:rsidR="003027E9" w:rsidRPr="00A8778D" w:rsidRDefault="003027E9" w:rsidP="0030216E">
            <w:pPr>
              <w:jc w:val="center"/>
              <w:rPr>
                <w:rFonts w:ascii="Tahoma" w:hAnsi="Tahoma" w:cs="Tahoma"/>
                <w:sz w:val="20"/>
                <w:szCs w:val="20"/>
                <w:lang w:val="en-GB"/>
              </w:rPr>
            </w:pPr>
          </w:p>
        </w:tc>
        <w:tc>
          <w:tcPr>
            <w:tcW w:w="1149" w:type="dxa"/>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15-30</w:t>
            </w:r>
          </w:p>
          <w:p w:rsidR="003027E9" w:rsidRPr="00A8778D" w:rsidRDefault="003027E9" w:rsidP="0030216E">
            <w:pPr>
              <w:jc w:val="center"/>
              <w:rPr>
                <w:rFonts w:ascii="Tahoma" w:hAnsi="Tahoma" w:cs="Tahoma"/>
                <w:sz w:val="20"/>
                <w:szCs w:val="20"/>
                <w:lang w:val="en-GB"/>
              </w:rPr>
            </w:pPr>
          </w:p>
        </w:tc>
      </w:tr>
      <w:tr w:rsidR="003027E9" w:rsidRPr="00A8778D" w:rsidTr="0030216E">
        <w:tc>
          <w:tcPr>
            <w:tcW w:w="3415" w:type="dxa"/>
            <w:shd w:val="clear" w:color="auto" w:fill="F2F2F2" w:themeFill="background1" w:themeFillShade="F2"/>
            <w:vAlign w:val="center"/>
          </w:tcPr>
          <w:p w:rsidR="003027E9" w:rsidRPr="00A8778D" w:rsidRDefault="00765585" w:rsidP="0030216E">
            <w:pPr>
              <w:jc w:val="center"/>
              <w:rPr>
                <w:rFonts w:ascii="Tahoma" w:hAnsi="Tahoma" w:cs="Tahoma"/>
                <w:sz w:val="20"/>
                <w:szCs w:val="20"/>
                <w:lang w:val="en-GB"/>
              </w:rPr>
            </w:pPr>
            <w:r w:rsidRPr="00A8778D">
              <w:rPr>
                <w:rFonts w:ascii="Tahoma" w:hAnsi="Tahoma" w:cs="Tahoma"/>
                <w:sz w:val="20"/>
                <w:szCs w:val="20"/>
                <w:lang w:val="en-GB"/>
              </w:rPr>
              <w:t>Mobility</w:t>
            </w:r>
            <w:r w:rsidR="003027E9" w:rsidRPr="00A8778D">
              <w:rPr>
                <w:rFonts w:ascii="Tahoma" w:hAnsi="Tahoma" w:cs="Tahoma"/>
                <w:sz w:val="20"/>
                <w:szCs w:val="20"/>
                <w:lang w:val="en-GB"/>
              </w:rPr>
              <w:t xml:space="preserve"> (km/h)</w:t>
            </w:r>
          </w:p>
        </w:tc>
        <w:tc>
          <w:tcPr>
            <w:tcW w:w="3600" w:type="dxa"/>
            <w:shd w:val="clear" w:color="auto" w:fill="F2F2F2" w:themeFill="background1" w:themeFillShade="F2"/>
            <w:vAlign w:val="center"/>
          </w:tcPr>
          <w:p w:rsidR="003027E9" w:rsidRPr="00A8778D" w:rsidRDefault="000C2956" w:rsidP="000C2956">
            <w:pPr>
              <w:jc w:val="center"/>
              <w:rPr>
                <w:rFonts w:ascii="Tahoma" w:hAnsi="Tahoma" w:cs="Tahoma"/>
                <w:sz w:val="18"/>
                <w:szCs w:val="18"/>
                <w:lang w:val="en-GB"/>
              </w:rPr>
            </w:pPr>
            <w:r w:rsidRPr="00A8778D">
              <w:rPr>
                <w:rFonts w:ascii="Tahoma" w:hAnsi="Tahoma" w:cs="Tahoma"/>
                <w:sz w:val="18"/>
                <w:szCs w:val="18"/>
                <w:lang w:val="en-GB"/>
              </w:rPr>
              <w:t xml:space="preserve">Maximum speed at which a defined </w:t>
            </w:r>
            <w:proofErr w:type="spellStart"/>
            <w:r w:rsidRPr="00A8778D">
              <w:rPr>
                <w:rFonts w:ascii="Tahoma" w:hAnsi="Tahoma" w:cs="Tahoma"/>
                <w:sz w:val="18"/>
                <w:szCs w:val="18"/>
                <w:lang w:val="en-GB"/>
              </w:rPr>
              <w:t>QoS</w:t>
            </w:r>
            <w:proofErr w:type="spellEnd"/>
            <w:r w:rsidRPr="00A8778D">
              <w:rPr>
                <w:rFonts w:ascii="Tahoma" w:hAnsi="Tahoma" w:cs="Tahoma"/>
                <w:sz w:val="18"/>
                <w:szCs w:val="18"/>
                <w:lang w:val="en-GB"/>
              </w:rPr>
              <w:t xml:space="preserve"> can be achieved </w:t>
            </w:r>
          </w:p>
        </w:tc>
        <w:tc>
          <w:tcPr>
            <w:tcW w:w="990" w:type="dxa"/>
            <w:shd w:val="clear" w:color="auto" w:fill="F2F2F2" w:themeFill="background1" w:themeFillShade="F2"/>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350</w:t>
            </w:r>
          </w:p>
        </w:tc>
        <w:tc>
          <w:tcPr>
            <w:tcW w:w="1149" w:type="dxa"/>
            <w:shd w:val="clear" w:color="auto" w:fill="F2F2F2" w:themeFill="background1" w:themeFillShade="F2"/>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500</w:t>
            </w:r>
          </w:p>
        </w:tc>
      </w:tr>
      <w:tr w:rsidR="003027E9" w:rsidRPr="00A8778D" w:rsidTr="0030216E">
        <w:tc>
          <w:tcPr>
            <w:tcW w:w="3415" w:type="dxa"/>
            <w:vAlign w:val="center"/>
          </w:tcPr>
          <w:p w:rsidR="003027E9" w:rsidRPr="00A8778D" w:rsidRDefault="003027E9" w:rsidP="00765585">
            <w:pPr>
              <w:jc w:val="center"/>
              <w:rPr>
                <w:rFonts w:ascii="Tahoma" w:hAnsi="Tahoma" w:cs="Tahoma"/>
                <w:sz w:val="20"/>
                <w:szCs w:val="20"/>
                <w:lang w:val="en-GB"/>
              </w:rPr>
            </w:pPr>
            <w:r w:rsidRPr="00A8778D">
              <w:rPr>
                <w:rFonts w:ascii="Tahoma" w:hAnsi="Tahoma" w:cs="Tahoma"/>
                <w:sz w:val="20"/>
                <w:szCs w:val="20"/>
                <w:lang w:val="en-GB"/>
              </w:rPr>
              <w:t>Laten</w:t>
            </w:r>
            <w:r w:rsidR="00765585" w:rsidRPr="00A8778D">
              <w:rPr>
                <w:rFonts w:ascii="Tahoma" w:hAnsi="Tahoma" w:cs="Tahoma"/>
                <w:sz w:val="20"/>
                <w:szCs w:val="20"/>
                <w:lang w:val="en-GB"/>
              </w:rPr>
              <w:t>cy</w:t>
            </w:r>
            <w:r w:rsidRPr="00A8778D">
              <w:rPr>
                <w:rFonts w:ascii="Tahoma" w:hAnsi="Tahoma" w:cs="Tahoma"/>
                <w:sz w:val="20"/>
                <w:szCs w:val="20"/>
                <w:lang w:val="en-GB"/>
              </w:rPr>
              <w:t xml:space="preserve"> (</w:t>
            </w:r>
            <w:proofErr w:type="spellStart"/>
            <w:r w:rsidRPr="00A8778D">
              <w:rPr>
                <w:rFonts w:ascii="Tahoma" w:hAnsi="Tahoma" w:cs="Tahoma"/>
                <w:sz w:val="20"/>
                <w:szCs w:val="20"/>
                <w:lang w:val="en-GB"/>
              </w:rPr>
              <w:t>ms</w:t>
            </w:r>
            <w:proofErr w:type="spellEnd"/>
            <w:r w:rsidRPr="00A8778D">
              <w:rPr>
                <w:rFonts w:ascii="Tahoma" w:hAnsi="Tahoma" w:cs="Tahoma"/>
                <w:sz w:val="20"/>
                <w:szCs w:val="20"/>
                <w:lang w:val="en-GB"/>
              </w:rPr>
              <w:t>)</w:t>
            </w:r>
          </w:p>
        </w:tc>
        <w:tc>
          <w:tcPr>
            <w:tcW w:w="3600" w:type="dxa"/>
            <w:vAlign w:val="center"/>
          </w:tcPr>
          <w:p w:rsidR="003027E9" w:rsidRPr="00A8778D" w:rsidRDefault="000C2956" w:rsidP="0030216E">
            <w:pPr>
              <w:jc w:val="center"/>
              <w:rPr>
                <w:rFonts w:ascii="Tahoma" w:hAnsi="Tahoma" w:cs="Tahoma"/>
                <w:sz w:val="18"/>
                <w:szCs w:val="18"/>
                <w:lang w:val="en-GB"/>
              </w:rPr>
            </w:pPr>
            <w:r w:rsidRPr="00A8778D">
              <w:rPr>
                <w:rFonts w:ascii="Tahoma" w:hAnsi="Tahoma" w:cs="Tahoma"/>
                <w:sz w:val="18"/>
                <w:szCs w:val="18"/>
                <w:lang w:val="en-GB"/>
              </w:rPr>
              <w:t xml:space="preserve">The </w:t>
            </w:r>
            <w:r w:rsidRPr="00A8778D">
              <w:rPr>
                <w:rFonts w:ascii="Tahoma" w:hAnsi="Tahoma" w:cs="Tahoma"/>
                <w:sz w:val="18"/>
                <w:szCs w:val="18"/>
                <w:lang w:val="en-GB"/>
              </w:rPr>
              <w:t>time from when the source sends a packet to when the destination receives it</w:t>
            </w:r>
          </w:p>
        </w:tc>
        <w:tc>
          <w:tcPr>
            <w:tcW w:w="990" w:type="dxa"/>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10</w:t>
            </w:r>
          </w:p>
        </w:tc>
        <w:tc>
          <w:tcPr>
            <w:tcW w:w="1149" w:type="dxa"/>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w:t>
            </w:r>
          </w:p>
        </w:tc>
      </w:tr>
      <w:tr w:rsidR="003027E9" w:rsidRPr="00A8778D" w:rsidTr="0030216E">
        <w:tc>
          <w:tcPr>
            <w:tcW w:w="3415" w:type="dxa"/>
            <w:shd w:val="clear" w:color="auto" w:fill="F2F2F2" w:themeFill="background1" w:themeFillShade="F2"/>
            <w:vAlign w:val="center"/>
          </w:tcPr>
          <w:p w:rsidR="003027E9" w:rsidRPr="00A8778D" w:rsidRDefault="00765585" w:rsidP="0030216E">
            <w:pPr>
              <w:jc w:val="center"/>
              <w:rPr>
                <w:rFonts w:ascii="Tahoma" w:hAnsi="Tahoma" w:cs="Tahoma"/>
                <w:sz w:val="20"/>
                <w:szCs w:val="20"/>
                <w:lang w:val="en-GB"/>
              </w:rPr>
            </w:pPr>
            <w:r w:rsidRPr="00A8778D">
              <w:rPr>
                <w:rFonts w:ascii="Tahoma" w:hAnsi="Tahoma" w:cs="Tahoma"/>
                <w:sz w:val="20"/>
                <w:szCs w:val="20"/>
                <w:lang w:val="en-GB"/>
              </w:rPr>
              <w:t>Connection density</w:t>
            </w:r>
          </w:p>
          <w:p w:rsidR="003027E9" w:rsidRPr="00A8778D" w:rsidRDefault="003027E9" w:rsidP="00F40241">
            <w:pPr>
              <w:jc w:val="center"/>
              <w:rPr>
                <w:rFonts w:ascii="Tahoma" w:hAnsi="Tahoma" w:cs="Tahoma"/>
                <w:sz w:val="20"/>
                <w:szCs w:val="20"/>
                <w:lang w:val="en-GB"/>
              </w:rPr>
            </w:pPr>
            <w:r w:rsidRPr="00A8778D">
              <w:rPr>
                <w:rFonts w:ascii="Tahoma" w:hAnsi="Tahoma" w:cs="Tahoma"/>
                <w:sz w:val="20"/>
                <w:szCs w:val="20"/>
                <w:lang w:val="en-GB"/>
              </w:rPr>
              <w:t xml:space="preserve">(per </w:t>
            </w:r>
            <w:proofErr w:type="spellStart"/>
            <w:r w:rsidR="00F40241">
              <w:rPr>
                <w:rFonts w:ascii="Tahoma" w:hAnsi="Tahoma" w:cs="Tahoma"/>
                <w:sz w:val="20"/>
                <w:szCs w:val="20"/>
                <w:lang w:val="en-GB"/>
              </w:rPr>
              <w:t>sq</w:t>
            </w:r>
            <w:proofErr w:type="spellEnd"/>
            <w:r w:rsidR="00F40241">
              <w:rPr>
                <w:rFonts w:ascii="Tahoma" w:hAnsi="Tahoma" w:cs="Tahoma"/>
                <w:sz w:val="20"/>
                <w:szCs w:val="20"/>
                <w:lang w:val="en-GB"/>
              </w:rPr>
              <w:t xml:space="preserve"> km</w:t>
            </w:r>
            <w:r w:rsidRPr="00A8778D">
              <w:rPr>
                <w:rFonts w:ascii="Tahoma" w:hAnsi="Tahoma" w:cs="Tahoma"/>
                <w:sz w:val="20"/>
                <w:szCs w:val="20"/>
                <w:lang w:val="en-GB"/>
              </w:rPr>
              <w:t>)</w:t>
            </w:r>
          </w:p>
        </w:tc>
        <w:tc>
          <w:tcPr>
            <w:tcW w:w="3600" w:type="dxa"/>
            <w:shd w:val="clear" w:color="auto" w:fill="F2F2F2" w:themeFill="background1" w:themeFillShade="F2"/>
            <w:vAlign w:val="center"/>
          </w:tcPr>
          <w:p w:rsidR="003027E9" w:rsidRPr="00A8778D" w:rsidRDefault="000C2956" w:rsidP="000C2956">
            <w:pPr>
              <w:jc w:val="center"/>
              <w:rPr>
                <w:rFonts w:ascii="Tahoma" w:hAnsi="Tahoma" w:cs="Tahoma"/>
                <w:sz w:val="18"/>
                <w:szCs w:val="18"/>
                <w:lang w:val="en-GB"/>
              </w:rPr>
            </w:pPr>
            <w:r w:rsidRPr="00A8778D">
              <w:rPr>
                <w:rFonts w:ascii="Tahoma" w:hAnsi="Tahoma" w:cs="Tahoma"/>
                <w:sz w:val="18"/>
                <w:szCs w:val="18"/>
                <w:lang w:val="en-GB"/>
              </w:rPr>
              <w:t>N</w:t>
            </w:r>
            <w:r w:rsidRPr="00A8778D">
              <w:rPr>
                <w:rFonts w:ascii="Tahoma" w:hAnsi="Tahoma" w:cs="Tahoma"/>
                <w:sz w:val="18"/>
                <w:szCs w:val="18"/>
                <w:lang w:val="en-GB"/>
              </w:rPr>
              <w:t>umber of connect</w:t>
            </w:r>
            <w:r w:rsidRPr="00A8778D">
              <w:rPr>
                <w:rFonts w:ascii="Tahoma" w:hAnsi="Tahoma" w:cs="Tahoma"/>
                <w:sz w:val="18"/>
                <w:szCs w:val="18"/>
                <w:lang w:val="en-GB"/>
              </w:rPr>
              <w:t xml:space="preserve">ions </w:t>
            </w:r>
            <w:r w:rsidRPr="00A8778D">
              <w:rPr>
                <w:rFonts w:ascii="Tahoma" w:hAnsi="Tahoma" w:cs="Tahoma"/>
                <w:sz w:val="18"/>
                <w:szCs w:val="18"/>
                <w:lang w:val="en-GB"/>
              </w:rPr>
              <w:t xml:space="preserve">per unit </w:t>
            </w:r>
            <w:r w:rsidRPr="00A8778D">
              <w:rPr>
                <w:rFonts w:ascii="Tahoma" w:hAnsi="Tahoma" w:cs="Tahoma"/>
                <w:sz w:val="18"/>
                <w:szCs w:val="18"/>
                <w:lang w:val="en-GB"/>
              </w:rPr>
              <w:t>area</w:t>
            </w:r>
            <w:r w:rsidR="003027E9" w:rsidRPr="00A8778D">
              <w:rPr>
                <w:rFonts w:ascii="Tahoma" w:hAnsi="Tahoma" w:cs="Tahoma"/>
                <w:sz w:val="18"/>
                <w:szCs w:val="18"/>
                <w:lang w:val="en-GB"/>
              </w:rPr>
              <w:t xml:space="preserve">, </w:t>
            </w:r>
            <w:r w:rsidRPr="00A8778D">
              <w:rPr>
                <w:rFonts w:ascii="Tahoma" w:hAnsi="Tahoma" w:cs="Tahoma"/>
                <w:sz w:val="18"/>
                <w:szCs w:val="18"/>
                <w:lang w:val="en-GB"/>
              </w:rPr>
              <w:t>for which certain quality parameters can be achieved</w:t>
            </w:r>
          </w:p>
        </w:tc>
        <w:tc>
          <w:tcPr>
            <w:tcW w:w="990" w:type="dxa"/>
            <w:shd w:val="clear" w:color="auto" w:fill="F2F2F2" w:themeFill="background1" w:themeFillShade="F2"/>
            <w:vAlign w:val="center"/>
          </w:tcPr>
          <w:p w:rsidR="003027E9" w:rsidRPr="00A8778D" w:rsidRDefault="003027E9" w:rsidP="002F5EB2">
            <w:pPr>
              <w:jc w:val="center"/>
              <w:rPr>
                <w:rFonts w:ascii="Tahoma" w:hAnsi="Tahoma" w:cs="Tahoma"/>
                <w:sz w:val="20"/>
                <w:szCs w:val="20"/>
                <w:lang w:val="en-GB"/>
              </w:rPr>
            </w:pPr>
            <w:r w:rsidRPr="00A8778D">
              <w:rPr>
                <w:rFonts w:ascii="Tahoma" w:hAnsi="Tahoma" w:cs="Tahoma"/>
                <w:sz w:val="20"/>
                <w:szCs w:val="20"/>
                <w:lang w:val="en-GB"/>
              </w:rPr>
              <w:t>100</w:t>
            </w:r>
            <w:r w:rsidR="002F5EB2" w:rsidRPr="00A8778D">
              <w:rPr>
                <w:rFonts w:ascii="Tahoma" w:hAnsi="Tahoma" w:cs="Tahoma"/>
                <w:sz w:val="20"/>
                <w:szCs w:val="20"/>
                <w:lang w:val="en-GB"/>
              </w:rPr>
              <w:t>,</w:t>
            </w:r>
            <w:r w:rsidRPr="00A8778D">
              <w:rPr>
                <w:rFonts w:ascii="Tahoma" w:hAnsi="Tahoma" w:cs="Tahoma"/>
                <w:sz w:val="20"/>
                <w:szCs w:val="20"/>
                <w:lang w:val="en-GB"/>
              </w:rPr>
              <w:t>000</w:t>
            </w:r>
          </w:p>
        </w:tc>
        <w:tc>
          <w:tcPr>
            <w:tcW w:w="1149" w:type="dxa"/>
            <w:shd w:val="clear" w:color="auto" w:fill="F2F2F2" w:themeFill="background1" w:themeFillShade="F2"/>
            <w:vAlign w:val="center"/>
          </w:tcPr>
          <w:p w:rsidR="003027E9" w:rsidRPr="00A8778D" w:rsidRDefault="003027E9" w:rsidP="002F5EB2">
            <w:pPr>
              <w:jc w:val="center"/>
              <w:rPr>
                <w:rFonts w:ascii="Tahoma" w:hAnsi="Tahoma" w:cs="Tahoma"/>
                <w:sz w:val="20"/>
                <w:szCs w:val="20"/>
                <w:lang w:val="en-GB"/>
              </w:rPr>
            </w:pPr>
            <w:r w:rsidRPr="00A8778D">
              <w:rPr>
                <w:rFonts w:ascii="Tahoma" w:hAnsi="Tahoma" w:cs="Tahoma"/>
                <w:sz w:val="20"/>
                <w:szCs w:val="20"/>
                <w:lang w:val="en-GB"/>
              </w:rPr>
              <w:t>1</w:t>
            </w:r>
            <w:r w:rsidR="002F5EB2" w:rsidRPr="00A8778D">
              <w:rPr>
                <w:rFonts w:ascii="Tahoma" w:hAnsi="Tahoma" w:cs="Tahoma"/>
                <w:sz w:val="20"/>
                <w:szCs w:val="20"/>
                <w:lang w:val="en-GB"/>
              </w:rPr>
              <w:t>,</w:t>
            </w:r>
            <w:r w:rsidRPr="00A8778D">
              <w:rPr>
                <w:rFonts w:ascii="Tahoma" w:hAnsi="Tahoma" w:cs="Tahoma"/>
                <w:sz w:val="20"/>
                <w:szCs w:val="20"/>
                <w:lang w:val="en-GB"/>
              </w:rPr>
              <w:t>000</w:t>
            </w:r>
            <w:r w:rsidR="002F5EB2" w:rsidRPr="00A8778D">
              <w:rPr>
                <w:rFonts w:ascii="Tahoma" w:hAnsi="Tahoma" w:cs="Tahoma"/>
                <w:sz w:val="20"/>
                <w:szCs w:val="20"/>
                <w:lang w:val="en-GB"/>
              </w:rPr>
              <w:t>,</w:t>
            </w:r>
            <w:r w:rsidRPr="00A8778D">
              <w:rPr>
                <w:rFonts w:ascii="Tahoma" w:hAnsi="Tahoma" w:cs="Tahoma"/>
                <w:sz w:val="20"/>
                <w:szCs w:val="20"/>
                <w:lang w:val="en-GB"/>
              </w:rPr>
              <w:t>000</w:t>
            </w:r>
          </w:p>
        </w:tc>
      </w:tr>
      <w:tr w:rsidR="003027E9" w:rsidRPr="00A8778D" w:rsidTr="0030216E">
        <w:tc>
          <w:tcPr>
            <w:tcW w:w="3415" w:type="dxa"/>
            <w:vAlign w:val="center"/>
          </w:tcPr>
          <w:p w:rsidR="003027E9" w:rsidRPr="00A8778D" w:rsidRDefault="00765585" w:rsidP="0030216E">
            <w:pPr>
              <w:jc w:val="center"/>
              <w:rPr>
                <w:rFonts w:ascii="Tahoma" w:hAnsi="Tahoma" w:cs="Tahoma"/>
                <w:sz w:val="20"/>
                <w:szCs w:val="20"/>
                <w:lang w:val="en-GB"/>
              </w:rPr>
            </w:pPr>
            <w:r w:rsidRPr="00A8778D">
              <w:rPr>
                <w:rFonts w:ascii="Tahoma" w:hAnsi="Tahoma" w:cs="Tahoma"/>
                <w:sz w:val="20"/>
                <w:szCs w:val="20"/>
                <w:lang w:val="en-GB"/>
              </w:rPr>
              <w:t>Energy efficiency</w:t>
            </w:r>
          </w:p>
        </w:tc>
        <w:tc>
          <w:tcPr>
            <w:tcW w:w="3600" w:type="dxa"/>
            <w:vAlign w:val="center"/>
          </w:tcPr>
          <w:p w:rsidR="003027E9" w:rsidRPr="00A8778D" w:rsidRDefault="002F5EB2" w:rsidP="002F5EB2">
            <w:pPr>
              <w:jc w:val="center"/>
              <w:rPr>
                <w:rFonts w:ascii="Tahoma" w:hAnsi="Tahoma" w:cs="Tahoma"/>
                <w:sz w:val="18"/>
                <w:szCs w:val="18"/>
                <w:lang w:val="en-GB"/>
              </w:rPr>
            </w:pPr>
            <w:r w:rsidRPr="00A8778D">
              <w:rPr>
                <w:rFonts w:ascii="Tahoma" w:hAnsi="Tahoma" w:cs="Tahoma"/>
                <w:sz w:val="18"/>
                <w:szCs w:val="18"/>
                <w:lang w:val="en-GB"/>
              </w:rPr>
              <w:t xml:space="preserve">The radio interface capability to minimize </w:t>
            </w:r>
            <w:r w:rsidR="003027E9" w:rsidRPr="00A8778D">
              <w:rPr>
                <w:rFonts w:ascii="Tahoma" w:hAnsi="Tahoma" w:cs="Tahoma"/>
                <w:sz w:val="18"/>
                <w:szCs w:val="18"/>
                <w:lang w:val="en-GB"/>
              </w:rPr>
              <w:t xml:space="preserve"> </w:t>
            </w:r>
            <w:r w:rsidRPr="00A8778D">
              <w:rPr>
                <w:rFonts w:ascii="Tahoma" w:hAnsi="Tahoma" w:cs="Tahoma"/>
                <w:sz w:val="18"/>
                <w:szCs w:val="18"/>
                <w:lang w:val="en-GB"/>
              </w:rPr>
              <w:t>energy consumption</w:t>
            </w:r>
          </w:p>
        </w:tc>
        <w:tc>
          <w:tcPr>
            <w:tcW w:w="990" w:type="dxa"/>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1x</w:t>
            </w:r>
          </w:p>
        </w:tc>
        <w:tc>
          <w:tcPr>
            <w:tcW w:w="1149" w:type="dxa"/>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100x</w:t>
            </w:r>
          </w:p>
        </w:tc>
      </w:tr>
      <w:tr w:rsidR="003027E9" w:rsidRPr="00A8778D" w:rsidTr="0030216E">
        <w:tc>
          <w:tcPr>
            <w:tcW w:w="3415" w:type="dxa"/>
            <w:shd w:val="clear" w:color="auto" w:fill="F2F2F2" w:themeFill="background1" w:themeFillShade="F2"/>
            <w:vAlign w:val="center"/>
          </w:tcPr>
          <w:p w:rsidR="00765585" w:rsidRPr="00A8778D" w:rsidRDefault="00765585" w:rsidP="0030216E">
            <w:pPr>
              <w:tabs>
                <w:tab w:val="left" w:pos="756"/>
                <w:tab w:val="center" w:pos="1714"/>
              </w:tabs>
              <w:jc w:val="center"/>
              <w:rPr>
                <w:rFonts w:ascii="Tahoma" w:hAnsi="Tahoma" w:cs="Tahoma"/>
                <w:sz w:val="20"/>
                <w:szCs w:val="20"/>
                <w:lang w:val="en-GB"/>
              </w:rPr>
            </w:pPr>
            <w:r w:rsidRPr="00A8778D">
              <w:rPr>
                <w:rFonts w:ascii="Tahoma" w:hAnsi="Tahoma" w:cs="Tahoma"/>
                <w:sz w:val="20"/>
                <w:szCs w:val="20"/>
                <w:lang w:val="en-GB"/>
              </w:rPr>
              <w:t>Area traf</w:t>
            </w:r>
            <w:r w:rsidRPr="00A8778D">
              <w:rPr>
                <w:rFonts w:ascii="Tahoma" w:hAnsi="Tahoma" w:cs="Tahoma"/>
                <w:sz w:val="20"/>
                <w:szCs w:val="20"/>
                <w:lang w:val="en-GB"/>
              </w:rPr>
              <w:t>f</w:t>
            </w:r>
            <w:r w:rsidRPr="00A8778D">
              <w:rPr>
                <w:rFonts w:ascii="Tahoma" w:hAnsi="Tahoma" w:cs="Tahoma"/>
                <w:sz w:val="20"/>
                <w:szCs w:val="20"/>
                <w:lang w:val="en-GB"/>
              </w:rPr>
              <w:t>ic capacity</w:t>
            </w:r>
            <w:r w:rsidRPr="00A8778D">
              <w:rPr>
                <w:rFonts w:ascii="Tahoma" w:hAnsi="Tahoma" w:cs="Tahoma"/>
                <w:sz w:val="20"/>
                <w:szCs w:val="20"/>
                <w:lang w:val="en-GB"/>
              </w:rPr>
              <w:t xml:space="preserve"> </w:t>
            </w:r>
          </w:p>
          <w:p w:rsidR="003027E9" w:rsidRPr="00A8778D" w:rsidRDefault="003027E9" w:rsidP="0030216E">
            <w:pPr>
              <w:tabs>
                <w:tab w:val="left" w:pos="756"/>
                <w:tab w:val="center" w:pos="1714"/>
              </w:tabs>
              <w:jc w:val="center"/>
              <w:rPr>
                <w:rFonts w:ascii="Tahoma" w:hAnsi="Tahoma" w:cs="Tahoma"/>
                <w:sz w:val="20"/>
                <w:szCs w:val="20"/>
                <w:lang w:val="en-GB"/>
              </w:rPr>
            </w:pPr>
            <w:r w:rsidRPr="00A8778D">
              <w:rPr>
                <w:rFonts w:ascii="Tahoma" w:hAnsi="Tahoma" w:cs="Tahoma"/>
                <w:sz w:val="20"/>
                <w:szCs w:val="20"/>
                <w:lang w:val="en-GB"/>
              </w:rPr>
              <w:t>(Mbit/s/</w:t>
            </w:r>
            <w:proofErr w:type="spellStart"/>
            <w:r w:rsidR="00F40241">
              <w:rPr>
                <w:rFonts w:ascii="Tahoma" w:hAnsi="Tahoma" w:cs="Tahoma"/>
                <w:sz w:val="20"/>
                <w:szCs w:val="20"/>
                <w:lang w:val="en-GB"/>
              </w:rPr>
              <w:t>sq</w:t>
            </w:r>
            <w:proofErr w:type="spellEnd"/>
            <w:r w:rsidR="00F40241">
              <w:rPr>
                <w:rFonts w:ascii="Tahoma" w:hAnsi="Tahoma" w:cs="Tahoma"/>
                <w:sz w:val="20"/>
                <w:szCs w:val="20"/>
                <w:lang w:val="en-GB"/>
              </w:rPr>
              <w:t xml:space="preserve"> m</w:t>
            </w:r>
            <w:r w:rsidRPr="00A8778D">
              <w:rPr>
                <w:rFonts w:ascii="Tahoma" w:hAnsi="Tahoma" w:cs="Tahoma"/>
                <w:sz w:val="20"/>
                <w:szCs w:val="20"/>
                <w:lang w:val="en-GB"/>
              </w:rPr>
              <w:t>)</w:t>
            </w:r>
          </w:p>
          <w:p w:rsidR="003027E9" w:rsidRPr="00A8778D" w:rsidRDefault="003027E9" w:rsidP="0030216E">
            <w:pPr>
              <w:tabs>
                <w:tab w:val="left" w:pos="756"/>
                <w:tab w:val="center" w:pos="1714"/>
              </w:tabs>
              <w:jc w:val="center"/>
              <w:rPr>
                <w:rFonts w:ascii="Tahoma" w:hAnsi="Tahoma" w:cs="Tahoma"/>
                <w:i/>
                <w:sz w:val="18"/>
                <w:szCs w:val="18"/>
                <w:lang w:val="en-GB"/>
              </w:rPr>
            </w:pPr>
          </w:p>
        </w:tc>
        <w:tc>
          <w:tcPr>
            <w:tcW w:w="3600" w:type="dxa"/>
            <w:shd w:val="clear" w:color="auto" w:fill="F2F2F2" w:themeFill="background1" w:themeFillShade="F2"/>
            <w:vAlign w:val="center"/>
          </w:tcPr>
          <w:p w:rsidR="003027E9" w:rsidRPr="00A8778D" w:rsidRDefault="00765585" w:rsidP="0030216E">
            <w:pPr>
              <w:jc w:val="center"/>
              <w:rPr>
                <w:rFonts w:ascii="Tahoma" w:hAnsi="Tahoma" w:cs="Tahoma"/>
                <w:sz w:val="18"/>
                <w:szCs w:val="18"/>
                <w:lang w:val="en-GB"/>
              </w:rPr>
            </w:pPr>
            <w:r w:rsidRPr="00A8778D">
              <w:rPr>
                <w:rFonts w:ascii="Tahoma" w:hAnsi="Tahoma" w:cs="Tahoma"/>
                <w:sz w:val="18"/>
                <w:szCs w:val="18"/>
                <w:lang w:val="en-GB"/>
              </w:rPr>
              <w:t>Total traffic throughput served per geographic area</w:t>
            </w:r>
          </w:p>
        </w:tc>
        <w:tc>
          <w:tcPr>
            <w:tcW w:w="990" w:type="dxa"/>
            <w:shd w:val="clear" w:color="auto" w:fill="F2F2F2" w:themeFill="background1" w:themeFillShade="F2"/>
            <w:vAlign w:val="center"/>
          </w:tcPr>
          <w:p w:rsidR="003027E9" w:rsidRPr="00A8778D" w:rsidRDefault="003027E9" w:rsidP="002F5EB2">
            <w:pPr>
              <w:jc w:val="center"/>
              <w:rPr>
                <w:rFonts w:ascii="Tahoma" w:hAnsi="Tahoma" w:cs="Tahoma"/>
                <w:sz w:val="20"/>
                <w:szCs w:val="20"/>
                <w:lang w:val="en-GB"/>
              </w:rPr>
            </w:pPr>
            <w:r w:rsidRPr="00A8778D">
              <w:rPr>
                <w:rFonts w:ascii="Tahoma" w:hAnsi="Tahoma" w:cs="Tahoma"/>
                <w:sz w:val="20"/>
                <w:szCs w:val="20"/>
                <w:lang w:val="en-GB"/>
              </w:rPr>
              <w:t>0</w:t>
            </w:r>
            <w:r w:rsidR="002F5EB2" w:rsidRPr="00A8778D">
              <w:rPr>
                <w:rFonts w:ascii="Tahoma" w:hAnsi="Tahoma" w:cs="Tahoma"/>
                <w:sz w:val="20"/>
                <w:szCs w:val="20"/>
                <w:lang w:val="en-GB"/>
              </w:rPr>
              <w:t>.</w:t>
            </w:r>
            <w:r w:rsidRPr="00A8778D">
              <w:rPr>
                <w:rFonts w:ascii="Tahoma" w:hAnsi="Tahoma" w:cs="Tahoma"/>
                <w:sz w:val="20"/>
                <w:szCs w:val="20"/>
                <w:lang w:val="en-GB"/>
              </w:rPr>
              <w:t>1</w:t>
            </w:r>
          </w:p>
        </w:tc>
        <w:tc>
          <w:tcPr>
            <w:tcW w:w="1149" w:type="dxa"/>
            <w:shd w:val="clear" w:color="auto" w:fill="F2F2F2" w:themeFill="background1" w:themeFillShade="F2"/>
            <w:vAlign w:val="center"/>
          </w:tcPr>
          <w:p w:rsidR="003027E9" w:rsidRPr="00A8778D" w:rsidRDefault="003027E9" w:rsidP="0030216E">
            <w:pPr>
              <w:jc w:val="center"/>
              <w:rPr>
                <w:rFonts w:ascii="Tahoma" w:hAnsi="Tahoma" w:cs="Tahoma"/>
                <w:sz w:val="20"/>
                <w:szCs w:val="20"/>
                <w:lang w:val="en-GB"/>
              </w:rPr>
            </w:pPr>
            <w:r w:rsidRPr="00A8778D">
              <w:rPr>
                <w:rFonts w:ascii="Tahoma" w:hAnsi="Tahoma" w:cs="Tahoma"/>
                <w:sz w:val="20"/>
                <w:szCs w:val="20"/>
                <w:lang w:val="en-GB"/>
              </w:rPr>
              <w:t>10</w:t>
            </w:r>
          </w:p>
        </w:tc>
      </w:tr>
    </w:tbl>
    <w:p w:rsidR="003027E9" w:rsidRPr="00A8778D" w:rsidRDefault="003027E9" w:rsidP="003027E9">
      <w:pPr>
        <w:ind w:left="3600"/>
        <w:rPr>
          <w:rFonts w:ascii="Tahoma" w:hAnsi="Tahoma" w:cs="Tahoma"/>
          <w:i/>
          <w:lang w:val="en-GB"/>
        </w:rPr>
      </w:pPr>
      <w:proofErr w:type="gramStart"/>
      <w:r w:rsidRPr="00A8778D">
        <w:rPr>
          <w:rFonts w:ascii="Tahoma" w:hAnsi="Tahoma" w:cs="Tahoma"/>
          <w:i/>
          <w:lang w:val="en-GB"/>
        </w:rPr>
        <w:t>s</w:t>
      </w:r>
      <w:r w:rsidR="00935A12" w:rsidRPr="00A8778D">
        <w:rPr>
          <w:rFonts w:ascii="Tahoma" w:hAnsi="Tahoma" w:cs="Tahoma"/>
          <w:i/>
          <w:lang w:val="en-GB"/>
        </w:rPr>
        <w:t>ource</w:t>
      </w:r>
      <w:proofErr w:type="gramEnd"/>
      <w:r w:rsidRPr="00A8778D">
        <w:rPr>
          <w:rFonts w:ascii="Tahoma" w:hAnsi="Tahoma" w:cs="Tahoma"/>
          <w:i/>
          <w:lang w:val="en-GB"/>
        </w:rPr>
        <w:t xml:space="preserve">: ANCOM, </w:t>
      </w:r>
      <w:r w:rsidR="00935A12" w:rsidRPr="00A8778D">
        <w:rPr>
          <w:rFonts w:ascii="Tahoma" w:hAnsi="Tahoma" w:cs="Tahoma"/>
          <w:i/>
          <w:lang w:val="en-GB"/>
        </w:rPr>
        <w:t>based on</w:t>
      </w:r>
      <w:r w:rsidRPr="00A8778D">
        <w:rPr>
          <w:rFonts w:ascii="Tahoma" w:hAnsi="Tahoma" w:cs="Tahoma"/>
          <w:i/>
          <w:lang w:val="en-GB"/>
        </w:rPr>
        <w:t xml:space="preserve"> ITU-R Recom</w:t>
      </w:r>
      <w:r w:rsidR="00935A12" w:rsidRPr="00A8778D">
        <w:rPr>
          <w:rFonts w:ascii="Tahoma" w:hAnsi="Tahoma" w:cs="Tahoma"/>
          <w:i/>
          <w:lang w:val="en-GB"/>
        </w:rPr>
        <w:t>mendation</w:t>
      </w:r>
      <w:r w:rsidRPr="00A8778D">
        <w:rPr>
          <w:rFonts w:ascii="Tahoma" w:hAnsi="Tahoma" w:cs="Tahoma"/>
          <w:i/>
          <w:lang w:val="en-GB"/>
        </w:rPr>
        <w:t xml:space="preserve"> M.2083</w:t>
      </w:r>
    </w:p>
    <w:p w:rsidR="003027E9" w:rsidRPr="00A8778D" w:rsidRDefault="003027E9" w:rsidP="003027E9">
      <w:pPr>
        <w:pStyle w:val="ListParagraph"/>
        <w:ind w:left="540"/>
        <w:jc w:val="both"/>
        <w:rPr>
          <w:rFonts w:ascii="Tahoma" w:hAnsi="Tahoma" w:cs="Tahoma"/>
          <w:lang w:val="en-GB"/>
        </w:rPr>
      </w:pPr>
    </w:p>
    <w:p w:rsidR="003027E9" w:rsidRPr="00A8778D" w:rsidRDefault="003027E9" w:rsidP="003027E9">
      <w:pPr>
        <w:jc w:val="both"/>
        <w:rPr>
          <w:rFonts w:ascii="Tahoma" w:hAnsi="Tahoma" w:cs="Tahoma"/>
          <w:i/>
          <w:lang w:val="en-GB"/>
        </w:rPr>
      </w:pPr>
    </w:p>
    <w:p w:rsidR="003027E9" w:rsidRPr="00A8778D" w:rsidRDefault="003027E9" w:rsidP="003027E9">
      <w:pPr>
        <w:pStyle w:val="ListParagraph"/>
        <w:numPr>
          <w:ilvl w:val="1"/>
          <w:numId w:val="1"/>
        </w:numPr>
        <w:jc w:val="both"/>
        <w:outlineLvl w:val="1"/>
        <w:rPr>
          <w:rFonts w:ascii="Tahoma" w:hAnsi="Tahoma" w:cs="Tahoma"/>
          <w:b/>
          <w:lang w:val="en-GB"/>
        </w:rPr>
      </w:pPr>
      <w:bookmarkStart w:id="1" w:name="_Toc529977711"/>
      <w:r w:rsidRPr="00A8778D">
        <w:rPr>
          <w:rFonts w:ascii="Tahoma" w:hAnsi="Tahoma" w:cs="Tahoma"/>
          <w:b/>
          <w:lang w:val="en-GB"/>
        </w:rPr>
        <w:t>Evolu</w:t>
      </w:r>
      <w:r w:rsidR="00935A12" w:rsidRPr="00A8778D">
        <w:rPr>
          <w:rFonts w:ascii="Tahoma" w:hAnsi="Tahoma" w:cs="Tahoma"/>
          <w:b/>
          <w:lang w:val="en-GB"/>
        </w:rPr>
        <w:t>tion or</w:t>
      </w:r>
      <w:r w:rsidRPr="00A8778D">
        <w:rPr>
          <w:rFonts w:ascii="Tahoma" w:hAnsi="Tahoma" w:cs="Tahoma"/>
          <w:b/>
          <w:lang w:val="en-GB"/>
        </w:rPr>
        <w:t xml:space="preserve"> revolu</w:t>
      </w:r>
      <w:bookmarkEnd w:id="1"/>
      <w:r w:rsidR="00935A12" w:rsidRPr="00A8778D">
        <w:rPr>
          <w:rFonts w:ascii="Tahoma" w:hAnsi="Tahoma" w:cs="Tahoma"/>
          <w:b/>
          <w:lang w:val="en-GB"/>
        </w:rPr>
        <w:t>tion</w:t>
      </w:r>
      <w:r w:rsidRPr="00A8778D">
        <w:rPr>
          <w:rFonts w:ascii="Tahoma" w:hAnsi="Tahoma" w:cs="Tahoma"/>
          <w:b/>
          <w:lang w:val="en-GB"/>
        </w:rPr>
        <w:t xml:space="preserve"> </w:t>
      </w:r>
    </w:p>
    <w:p w:rsidR="003027E9" w:rsidRPr="00A8778D" w:rsidRDefault="003027E9" w:rsidP="003027E9">
      <w:pPr>
        <w:jc w:val="both"/>
        <w:rPr>
          <w:rFonts w:ascii="Tahoma" w:hAnsi="Tahoma" w:cs="Tahoma"/>
          <w:i/>
          <w:lang w:val="en-GB"/>
        </w:rPr>
      </w:pPr>
    </w:p>
    <w:p w:rsidR="003027E9" w:rsidRPr="00A8778D" w:rsidRDefault="00944800" w:rsidP="003027E9">
      <w:pPr>
        <w:jc w:val="both"/>
        <w:rPr>
          <w:rFonts w:ascii="Tahoma" w:hAnsi="Tahoma" w:cs="Tahoma"/>
          <w:lang w:val="en-GB"/>
        </w:rPr>
      </w:pPr>
      <w:r w:rsidRPr="00A8778D">
        <w:rPr>
          <w:rFonts w:ascii="Tahoma" w:hAnsi="Tahoma" w:cs="Tahoma"/>
          <w:lang w:val="en-GB"/>
        </w:rPr>
        <w:t>On the one hand,</w:t>
      </w:r>
      <w:r w:rsidR="00012068" w:rsidRPr="00A8778D">
        <w:rPr>
          <w:rFonts w:ascii="Tahoma" w:hAnsi="Tahoma" w:cs="Tahoma"/>
          <w:lang w:val="en-GB"/>
        </w:rPr>
        <w:t xml:space="preserve"> the possible emergence of new ways of providing 5G networks</w:t>
      </w:r>
      <w:r w:rsidR="00012068" w:rsidRPr="00A8778D">
        <w:rPr>
          <w:rFonts w:ascii="Tahoma" w:hAnsi="Tahoma" w:cs="Tahoma"/>
          <w:lang w:val="en-GB"/>
        </w:rPr>
        <w:t xml:space="preserve">, </w:t>
      </w:r>
      <w:r w:rsidRPr="00A8778D">
        <w:rPr>
          <w:rFonts w:ascii="Tahoma" w:hAnsi="Tahoma" w:cs="Tahoma"/>
          <w:lang w:val="en-GB"/>
        </w:rPr>
        <w:t>does not preclude considering a</w:t>
      </w:r>
      <w:r w:rsidR="00012068" w:rsidRPr="00A8778D">
        <w:rPr>
          <w:rFonts w:ascii="Tahoma" w:hAnsi="Tahoma" w:cs="Tahoma"/>
          <w:lang w:val="en-GB"/>
        </w:rPr>
        <w:t xml:space="preserve"> generally accepted scenario for the de</w:t>
      </w:r>
      <w:r w:rsidR="00012068" w:rsidRPr="00A8778D">
        <w:rPr>
          <w:rFonts w:ascii="Tahoma" w:hAnsi="Tahoma" w:cs="Tahoma"/>
          <w:lang w:val="en-GB"/>
        </w:rPr>
        <w:t>ploy</w:t>
      </w:r>
      <w:r w:rsidR="00012068" w:rsidRPr="00A8778D">
        <w:rPr>
          <w:rFonts w:ascii="Tahoma" w:hAnsi="Tahoma" w:cs="Tahoma"/>
          <w:lang w:val="en-GB"/>
        </w:rPr>
        <w:t>ment of 5G networks in Romania and around the world</w:t>
      </w:r>
      <w:r w:rsidR="008A0B87" w:rsidRPr="00A8778D">
        <w:rPr>
          <w:rFonts w:ascii="Tahoma" w:hAnsi="Tahoma" w:cs="Tahoma"/>
          <w:lang w:val="en-GB"/>
        </w:rPr>
        <w:t>, which is</w:t>
      </w:r>
      <w:r w:rsidR="00012068" w:rsidRPr="00A8778D">
        <w:rPr>
          <w:rFonts w:ascii="Tahoma" w:hAnsi="Tahoma" w:cs="Tahoma"/>
          <w:lang w:val="en-GB"/>
        </w:rPr>
        <w:t xml:space="preserve"> based on existing facilities/networks. In the vast majority of cases, </w:t>
      </w:r>
      <w:r w:rsidR="00012068" w:rsidRPr="00A8778D">
        <w:rPr>
          <w:rFonts w:ascii="Tahoma" w:hAnsi="Tahoma" w:cs="Tahoma"/>
          <w:lang w:val="en-GB"/>
        </w:rPr>
        <w:lastRenderedPageBreak/>
        <w:t xml:space="preserve">LTE/4G </w:t>
      </w:r>
      <w:r w:rsidR="00012068" w:rsidRPr="00A8778D">
        <w:rPr>
          <w:rFonts w:ascii="Tahoma" w:hAnsi="Tahoma" w:cs="Tahoma"/>
          <w:lang w:val="en-GB"/>
        </w:rPr>
        <w:t xml:space="preserve">networks </w:t>
      </w:r>
      <w:r w:rsidR="00012068" w:rsidRPr="00A8778D">
        <w:rPr>
          <w:rFonts w:ascii="Tahoma" w:hAnsi="Tahoma" w:cs="Tahoma"/>
          <w:lang w:val="en-GB"/>
        </w:rPr>
        <w:t>are the most advanced mobile communications networks currently in commercial use and are therefore the preferred starting point for the 5G.</w:t>
      </w:r>
    </w:p>
    <w:p w:rsidR="003027E9" w:rsidRPr="00A8778D" w:rsidRDefault="003027E9" w:rsidP="003027E9">
      <w:pPr>
        <w:jc w:val="both"/>
        <w:rPr>
          <w:rFonts w:ascii="Tahoma" w:hAnsi="Tahoma" w:cs="Tahoma"/>
          <w:lang w:val="en-GB"/>
        </w:rPr>
      </w:pPr>
    </w:p>
    <w:p w:rsidR="00012068" w:rsidRPr="00A8778D" w:rsidRDefault="00012068" w:rsidP="003027E9">
      <w:pPr>
        <w:jc w:val="both"/>
        <w:rPr>
          <w:rFonts w:ascii="Tahoma" w:hAnsi="Tahoma" w:cs="Tahoma"/>
          <w:lang w:val="en-GB"/>
        </w:rPr>
      </w:pPr>
      <w:r w:rsidRPr="00A8778D">
        <w:rPr>
          <w:rFonts w:ascii="Tahoma" w:hAnsi="Tahoma" w:cs="Tahoma"/>
          <w:lang w:val="en-GB"/>
        </w:rPr>
        <w:t>On the other hand, even if</w:t>
      </w:r>
      <w:bookmarkStart w:id="2" w:name="_GoBack"/>
      <w:bookmarkEnd w:id="2"/>
      <w:r w:rsidRPr="00A8778D">
        <w:rPr>
          <w:rFonts w:ascii="Tahoma" w:hAnsi="Tahoma" w:cs="Tahoma"/>
          <w:lang w:val="en-GB"/>
        </w:rPr>
        <w:t xml:space="preserve"> 5G is considered a </w:t>
      </w:r>
      <w:r w:rsidR="008A0B87" w:rsidRPr="00A8778D">
        <w:rPr>
          <w:rFonts w:ascii="Tahoma" w:hAnsi="Tahoma" w:cs="Tahoma"/>
          <w:lang w:val="en-GB"/>
        </w:rPr>
        <w:t>disruptive</w:t>
      </w:r>
      <w:r w:rsidRPr="00A8778D">
        <w:rPr>
          <w:rFonts w:ascii="Tahoma" w:hAnsi="Tahoma" w:cs="Tahoma"/>
          <w:lang w:val="en-GB"/>
        </w:rPr>
        <w:t xml:space="preserve"> technology </w:t>
      </w:r>
      <w:r w:rsidR="008A0B87" w:rsidRPr="00A8778D">
        <w:rPr>
          <w:rFonts w:ascii="Tahoma" w:hAnsi="Tahoma" w:cs="Tahoma"/>
          <w:lang w:val="en-GB"/>
        </w:rPr>
        <w:t xml:space="preserve">both </w:t>
      </w:r>
      <w:r w:rsidRPr="00A8778D">
        <w:rPr>
          <w:rFonts w:ascii="Tahoma" w:hAnsi="Tahoma" w:cs="Tahoma"/>
          <w:lang w:val="en-GB"/>
        </w:rPr>
        <w:t>due to the major technological leap</w:t>
      </w:r>
      <w:r w:rsidR="008A0B87" w:rsidRPr="00A8778D">
        <w:rPr>
          <w:rFonts w:ascii="Tahoma" w:hAnsi="Tahoma" w:cs="Tahoma"/>
          <w:lang w:val="en-GB"/>
        </w:rPr>
        <w:t xml:space="preserve"> and</w:t>
      </w:r>
      <w:r w:rsidRPr="00A8778D">
        <w:rPr>
          <w:rFonts w:ascii="Tahoma" w:hAnsi="Tahoma" w:cs="Tahoma"/>
          <w:lang w:val="en-GB"/>
        </w:rPr>
        <w:t xml:space="preserve"> </w:t>
      </w:r>
      <w:r w:rsidR="008A0B87" w:rsidRPr="00A8778D">
        <w:rPr>
          <w:rFonts w:ascii="Tahoma" w:hAnsi="Tahoma" w:cs="Tahoma"/>
          <w:lang w:val="en-GB"/>
        </w:rPr>
        <w:t>in terms of its capabilities</w:t>
      </w:r>
      <w:r w:rsidR="00184DDD" w:rsidRPr="00A8778D">
        <w:rPr>
          <w:rFonts w:ascii="Tahoma" w:hAnsi="Tahoma" w:cs="Tahoma"/>
          <w:lang w:val="en-GB"/>
        </w:rPr>
        <w:t xml:space="preserve"> in comparison to 4G</w:t>
      </w:r>
      <w:r w:rsidR="00184DDD">
        <w:rPr>
          <w:rFonts w:ascii="Tahoma" w:hAnsi="Tahoma" w:cs="Tahoma"/>
          <w:lang w:val="en-GB"/>
        </w:rPr>
        <w:t>,</w:t>
      </w:r>
      <w:r w:rsidR="00184DDD" w:rsidRPr="00A8778D">
        <w:rPr>
          <w:rFonts w:ascii="Tahoma" w:hAnsi="Tahoma" w:cs="Tahoma"/>
          <w:lang w:val="en-GB"/>
        </w:rPr>
        <w:t xml:space="preserve"> </w:t>
      </w:r>
      <w:r w:rsidRPr="00A8778D">
        <w:rPr>
          <w:rFonts w:ascii="Tahoma" w:hAnsi="Tahoma" w:cs="Tahoma"/>
          <w:lang w:val="en-GB"/>
        </w:rPr>
        <w:t xml:space="preserve">(see Table 2 above), the evolution from one technological generation to another is usually achieved </w:t>
      </w:r>
      <w:r w:rsidR="008A0B87" w:rsidRPr="00A8778D">
        <w:rPr>
          <w:rFonts w:ascii="Tahoma" w:hAnsi="Tahoma" w:cs="Tahoma"/>
          <w:lang w:val="en-GB"/>
        </w:rPr>
        <w:t xml:space="preserve">by several </w:t>
      </w:r>
      <w:r w:rsidRPr="00A8778D">
        <w:rPr>
          <w:rFonts w:ascii="Tahoma" w:hAnsi="Tahoma" w:cs="Tahoma"/>
          <w:lang w:val="en-GB"/>
        </w:rPr>
        <w:t xml:space="preserve">intermediate steps and rarely through a single "great jump". Figure no. 7 below shows the release schedule and </w:t>
      </w:r>
      <w:r w:rsidR="008A0B87" w:rsidRPr="00A8778D">
        <w:rPr>
          <w:rFonts w:ascii="Tahoma" w:hAnsi="Tahoma" w:cs="Tahoma"/>
          <w:lang w:val="en-GB"/>
        </w:rPr>
        <w:t xml:space="preserve">the </w:t>
      </w:r>
      <w:r w:rsidRPr="00A8778D">
        <w:rPr>
          <w:rFonts w:ascii="Tahoma" w:hAnsi="Tahoma" w:cs="Tahoma"/>
          <w:lang w:val="en-GB"/>
        </w:rPr>
        <w:t xml:space="preserve">3GPP </w:t>
      </w:r>
      <w:r w:rsidR="008A0B87" w:rsidRPr="00A8778D">
        <w:rPr>
          <w:rFonts w:ascii="Tahoma" w:hAnsi="Tahoma" w:cs="Tahoma"/>
          <w:lang w:val="en-GB"/>
        </w:rPr>
        <w:t>standard</w:t>
      </w:r>
      <w:r w:rsidRPr="00A8778D">
        <w:rPr>
          <w:rFonts w:ascii="Tahoma" w:hAnsi="Tahoma" w:cs="Tahoma"/>
          <w:lang w:val="en-GB"/>
        </w:rPr>
        <w:t xml:space="preserve"> </w:t>
      </w:r>
      <w:r w:rsidR="008A0B87" w:rsidRPr="00A8778D">
        <w:rPr>
          <w:rFonts w:ascii="Tahoma" w:hAnsi="Tahoma" w:cs="Tahoma"/>
          <w:lang w:val="en-GB"/>
        </w:rPr>
        <w:t>release</w:t>
      </w:r>
      <w:r w:rsidRPr="00A8778D">
        <w:rPr>
          <w:rFonts w:ascii="Tahoma" w:hAnsi="Tahoma" w:cs="Tahoma"/>
          <w:lang w:val="en-GB"/>
        </w:rPr>
        <w:t xml:space="preserve">s </w:t>
      </w:r>
      <w:r w:rsidR="008A0B87" w:rsidRPr="00A8778D">
        <w:rPr>
          <w:rFonts w:ascii="Tahoma" w:hAnsi="Tahoma" w:cs="Tahoma"/>
          <w:lang w:val="en-GB"/>
        </w:rPr>
        <w:t>during</w:t>
      </w:r>
      <w:r w:rsidRPr="00A8778D">
        <w:rPr>
          <w:rFonts w:ascii="Tahoma" w:hAnsi="Tahoma" w:cs="Tahoma"/>
          <w:lang w:val="en-GB"/>
        </w:rPr>
        <w:t xml:space="preserve"> 2017 – 2019.</w:t>
      </w:r>
    </w:p>
    <w:p w:rsidR="003027E9" w:rsidRPr="00A8778D" w:rsidRDefault="003027E9" w:rsidP="003027E9">
      <w:pPr>
        <w:jc w:val="both"/>
        <w:rPr>
          <w:rFonts w:ascii="Tahoma" w:hAnsi="Tahoma" w:cs="Tahoma"/>
          <w:lang w:val="en-GB"/>
        </w:rPr>
      </w:pPr>
    </w:p>
    <w:p w:rsidR="003027E9" w:rsidRPr="00A8778D" w:rsidRDefault="003027E9" w:rsidP="003027E9">
      <w:pPr>
        <w:jc w:val="center"/>
        <w:rPr>
          <w:rFonts w:ascii="Tahoma" w:hAnsi="Tahoma" w:cs="Tahoma"/>
          <w:i/>
          <w:lang w:val="en-GB"/>
        </w:rPr>
      </w:pPr>
      <w:r w:rsidRPr="00A8778D">
        <w:rPr>
          <w:rFonts w:ascii="Tahoma" w:hAnsi="Tahoma" w:cs="Tahoma"/>
          <w:i/>
          <w:lang w:val="en-GB"/>
        </w:rPr>
        <w:t>Figur</w:t>
      </w:r>
      <w:r w:rsidR="008A0B87" w:rsidRPr="00A8778D">
        <w:rPr>
          <w:rFonts w:ascii="Tahoma" w:hAnsi="Tahoma" w:cs="Tahoma"/>
          <w:i/>
          <w:lang w:val="en-GB"/>
        </w:rPr>
        <w:t>e</w:t>
      </w:r>
      <w:r w:rsidRPr="00A8778D">
        <w:rPr>
          <w:rFonts w:ascii="Tahoma" w:hAnsi="Tahoma" w:cs="Tahoma"/>
          <w:i/>
          <w:lang w:val="en-GB"/>
        </w:rPr>
        <w:t xml:space="preserve"> n</w:t>
      </w:r>
      <w:r w:rsidR="008A0B87" w:rsidRPr="00A8778D">
        <w:rPr>
          <w:rFonts w:ascii="Tahoma" w:hAnsi="Tahoma" w:cs="Tahoma"/>
          <w:i/>
          <w:lang w:val="en-GB"/>
        </w:rPr>
        <w:t>o</w:t>
      </w:r>
      <w:r w:rsidRPr="00A8778D">
        <w:rPr>
          <w:rFonts w:ascii="Tahoma" w:hAnsi="Tahoma" w:cs="Tahoma"/>
          <w:i/>
          <w:lang w:val="en-GB"/>
        </w:rPr>
        <w:t>. 7 –</w:t>
      </w:r>
      <w:r w:rsidR="008A0B87" w:rsidRPr="00A8778D">
        <w:rPr>
          <w:rFonts w:ascii="Tahoma" w:hAnsi="Tahoma" w:cs="Tahoma"/>
          <w:i/>
          <w:lang w:val="en-GB"/>
        </w:rPr>
        <w:t xml:space="preserve"> </w:t>
      </w:r>
      <w:r w:rsidRPr="00A8778D">
        <w:rPr>
          <w:rFonts w:ascii="Tahoma" w:hAnsi="Tahoma" w:cs="Tahoma"/>
          <w:i/>
          <w:lang w:val="en-GB"/>
        </w:rPr>
        <w:t xml:space="preserve">3GPP </w:t>
      </w:r>
      <w:r w:rsidR="008A0B87" w:rsidRPr="00A8778D">
        <w:rPr>
          <w:rFonts w:ascii="Tahoma" w:hAnsi="Tahoma" w:cs="Tahoma"/>
          <w:i/>
          <w:lang w:val="en-GB"/>
        </w:rPr>
        <w:t xml:space="preserve">standard releases, </w:t>
      </w:r>
      <w:r w:rsidRPr="00A8778D">
        <w:rPr>
          <w:rFonts w:ascii="Tahoma" w:hAnsi="Tahoma" w:cs="Tahoma"/>
          <w:i/>
          <w:lang w:val="en-GB"/>
        </w:rPr>
        <w:t>2017 - 2019</w:t>
      </w:r>
    </w:p>
    <w:p w:rsidR="003027E9" w:rsidRPr="00A8778D" w:rsidRDefault="003027E9" w:rsidP="003027E9">
      <w:pPr>
        <w:jc w:val="center"/>
        <w:rPr>
          <w:rFonts w:ascii="Tahoma" w:hAnsi="Tahoma"/>
          <w:lang w:val="en-GB"/>
        </w:rPr>
      </w:pPr>
      <w:r w:rsidRPr="00A8778D">
        <w:rPr>
          <w:rFonts w:ascii="Source Sans Pro" w:hAnsi="Source Sans Pro" w:cs="Arial"/>
          <w:color w:val="47425D"/>
          <w:lang w:val="en-GB"/>
        </w:rPr>
        <w:drawing>
          <wp:inline distT="0" distB="0" distL="0" distR="0" wp14:anchorId="11C18826" wp14:editId="4890DF90">
            <wp:extent cx="4922520" cy="3401348"/>
            <wp:effectExtent l="0" t="0" r="0" b="8890"/>
            <wp:docPr id="5" name="Picture 5" descr="CableFree LTE ongoing rel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leFree LTE ongoing releas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4414" cy="3409567"/>
                    </a:xfrm>
                    <a:prstGeom prst="rect">
                      <a:avLst/>
                    </a:prstGeom>
                    <a:noFill/>
                    <a:ln>
                      <a:noFill/>
                    </a:ln>
                  </pic:spPr>
                </pic:pic>
              </a:graphicData>
            </a:graphic>
          </wp:inline>
        </w:drawing>
      </w:r>
    </w:p>
    <w:p w:rsidR="003027E9" w:rsidRPr="00A8778D" w:rsidRDefault="003027E9" w:rsidP="003027E9">
      <w:pPr>
        <w:jc w:val="center"/>
        <w:rPr>
          <w:rFonts w:ascii="Tahoma" w:hAnsi="Tahoma"/>
          <w:i/>
          <w:lang w:val="en-GB"/>
        </w:rPr>
      </w:pPr>
      <w:r w:rsidRPr="00A8778D">
        <w:rPr>
          <w:rFonts w:ascii="Tahoma" w:hAnsi="Tahoma"/>
          <w:i/>
          <w:lang w:val="en-GB"/>
        </w:rPr>
        <w:t xml:space="preserve">                                                                                 </w:t>
      </w:r>
      <w:proofErr w:type="gramStart"/>
      <w:r w:rsidRPr="00A8778D">
        <w:rPr>
          <w:rFonts w:ascii="Tahoma" w:hAnsi="Tahoma"/>
          <w:i/>
          <w:lang w:val="en-GB"/>
        </w:rPr>
        <w:t>s</w:t>
      </w:r>
      <w:r w:rsidR="000F4470" w:rsidRPr="00A8778D">
        <w:rPr>
          <w:rFonts w:ascii="Tahoma" w:hAnsi="Tahoma"/>
          <w:i/>
          <w:lang w:val="en-GB"/>
        </w:rPr>
        <w:t>ource</w:t>
      </w:r>
      <w:proofErr w:type="gramEnd"/>
      <w:r w:rsidRPr="00A8778D">
        <w:rPr>
          <w:rFonts w:ascii="Tahoma" w:hAnsi="Tahoma"/>
          <w:i/>
          <w:lang w:val="en-GB"/>
        </w:rPr>
        <w:t>: www.3gpp.org</w:t>
      </w:r>
    </w:p>
    <w:p w:rsidR="003027E9" w:rsidRPr="00A8778D" w:rsidRDefault="000F4470" w:rsidP="003027E9">
      <w:pPr>
        <w:jc w:val="both"/>
        <w:rPr>
          <w:rFonts w:ascii="Tahoma" w:hAnsi="Tahoma"/>
          <w:lang w:val="en-GB"/>
        </w:rPr>
      </w:pPr>
      <w:r w:rsidRPr="00A8778D">
        <w:rPr>
          <w:rFonts w:ascii="Tahoma" w:hAnsi="Tahoma"/>
          <w:lang w:val="en-GB"/>
        </w:rPr>
        <w:t>For example</w:t>
      </w:r>
      <w:r w:rsidR="003027E9" w:rsidRPr="00A8778D">
        <w:rPr>
          <w:rFonts w:ascii="Tahoma" w:hAnsi="Tahoma"/>
          <w:lang w:val="en-GB"/>
        </w:rPr>
        <w:t>:</w:t>
      </w:r>
    </w:p>
    <w:p w:rsidR="003027E9" w:rsidRPr="00A8778D" w:rsidRDefault="000F4470" w:rsidP="003027E9">
      <w:pPr>
        <w:pStyle w:val="ListParagraph"/>
        <w:numPr>
          <w:ilvl w:val="0"/>
          <w:numId w:val="3"/>
        </w:numPr>
        <w:jc w:val="both"/>
        <w:rPr>
          <w:rFonts w:ascii="Tahoma" w:hAnsi="Tahoma"/>
          <w:lang w:val="en-GB"/>
        </w:rPr>
      </w:pPr>
      <w:r w:rsidRPr="00A8778D">
        <w:rPr>
          <w:rFonts w:ascii="Tahoma" w:hAnsi="Tahoma"/>
          <w:lang w:val="en-GB"/>
        </w:rPr>
        <w:t>considering the technical issues</w:t>
      </w:r>
      <w:r w:rsidR="003027E9" w:rsidRPr="00A8778D">
        <w:rPr>
          <w:rFonts w:ascii="Tahoma" w:hAnsi="Tahoma"/>
          <w:lang w:val="en-GB"/>
        </w:rPr>
        <w:t xml:space="preserve">, </w:t>
      </w:r>
      <w:r w:rsidRPr="00A8778D">
        <w:rPr>
          <w:rFonts w:ascii="Tahoma" w:hAnsi="Tahoma"/>
          <w:lang w:val="en-GB"/>
        </w:rPr>
        <w:t>some of the</w:t>
      </w:r>
      <w:r w:rsidR="003027E9" w:rsidRPr="00A8778D">
        <w:rPr>
          <w:rFonts w:ascii="Tahoma" w:hAnsi="Tahoma"/>
          <w:lang w:val="en-GB"/>
        </w:rPr>
        <w:t xml:space="preserve"> 5G</w:t>
      </w:r>
      <w:r w:rsidRPr="00A8778D">
        <w:rPr>
          <w:rFonts w:ascii="Tahoma" w:hAnsi="Tahoma"/>
          <w:lang w:val="en-GB"/>
        </w:rPr>
        <w:t xml:space="preserve"> typical features</w:t>
      </w:r>
      <w:r w:rsidR="003027E9" w:rsidRPr="00A8778D">
        <w:rPr>
          <w:rStyle w:val="FootnoteReference"/>
          <w:rFonts w:ascii="Tahoma" w:hAnsi="Tahoma"/>
          <w:lang w:val="en-GB"/>
        </w:rPr>
        <w:footnoteReference w:id="9"/>
      </w:r>
      <w:r w:rsidR="003027E9" w:rsidRPr="00A8778D">
        <w:rPr>
          <w:rFonts w:ascii="Tahoma" w:hAnsi="Tahoma"/>
          <w:lang w:val="en-GB"/>
        </w:rPr>
        <w:t xml:space="preserve"> </w:t>
      </w:r>
      <w:r w:rsidRPr="00A8778D">
        <w:rPr>
          <w:rFonts w:ascii="Tahoma" w:hAnsi="Tahoma"/>
          <w:lang w:val="en-GB"/>
        </w:rPr>
        <w:t xml:space="preserve">may be achieved by the capabilities introduced by technologies </w:t>
      </w:r>
      <w:r w:rsidR="003027E9" w:rsidRPr="00A8778D">
        <w:rPr>
          <w:rFonts w:ascii="Tahoma" w:hAnsi="Tahoma"/>
          <w:lang w:val="en-GB"/>
        </w:rPr>
        <w:t xml:space="preserve"> </w:t>
      </w:r>
      <w:r w:rsidRPr="00A8778D">
        <w:rPr>
          <w:rFonts w:ascii="Tahoma" w:hAnsi="Tahoma"/>
          <w:lang w:val="en-GB"/>
        </w:rPr>
        <w:t xml:space="preserve">evolved from </w:t>
      </w:r>
      <w:r w:rsidR="003027E9" w:rsidRPr="00A8778D">
        <w:rPr>
          <w:rFonts w:ascii="Tahoma" w:hAnsi="Tahoma"/>
          <w:lang w:val="en-GB"/>
        </w:rPr>
        <w:t>4G</w:t>
      </w:r>
      <w:r w:rsidR="003027E9" w:rsidRPr="00A8778D">
        <w:rPr>
          <w:rStyle w:val="FootnoteReference"/>
          <w:rFonts w:ascii="Tahoma" w:hAnsi="Tahoma"/>
          <w:lang w:val="en-GB"/>
        </w:rPr>
        <w:footnoteReference w:id="10"/>
      </w:r>
      <w:r w:rsidR="003027E9" w:rsidRPr="00A8778D">
        <w:rPr>
          <w:rFonts w:ascii="Tahoma" w:hAnsi="Tahoma"/>
          <w:lang w:val="en-GB"/>
        </w:rPr>
        <w:t>, respectiv</w:t>
      </w:r>
      <w:r w:rsidRPr="00A8778D">
        <w:rPr>
          <w:rFonts w:ascii="Tahoma" w:hAnsi="Tahoma"/>
          <w:lang w:val="en-GB"/>
        </w:rPr>
        <w:t>ely</w:t>
      </w:r>
      <w:r w:rsidR="003027E9" w:rsidRPr="00A8778D">
        <w:rPr>
          <w:rFonts w:ascii="Tahoma" w:hAnsi="Tahoma"/>
          <w:lang w:val="en-GB"/>
        </w:rPr>
        <w:t xml:space="preserve"> edi</w:t>
      </w:r>
      <w:r w:rsidRPr="00A8778D">
        <w:rPr>
          <w:rFonts w:ascii="Tahoma" w:hAnsi="Tahoma"/>
          <w:lang w:val="en-GB"/>
        </w:rPr>
        <w:t>tions 13, 14 and</w:t>
      </w:r>
      <w:r w:rsidR="003027E9" w:rsidRPr="00A8778D">
        <w:rPr>
          <w:rFonts w:ascii="Tahoma" w:hAnsi="Tahoma"/>
          <w:lang w:val="en-GB"/>
        </w:rPr>
        <w:t xml:space="preserve"> 15 </w:t>
      </w:r>
      <w:r w:rsidRPr="00A8778D">
        <w:rPr>
          <w:rFonts w:ascii="Tahoma" w:hAnsi="Tahoma"/>
          <w:lang w:val="en-GB"/>
        </w:rPr>
        <w:t>of</w:t>
      </w:r>
      <w:r w:rsidR="003027E9" w:rsidRPr="00A8778D">
        <w:rPr>
          <w:rFonts w:ascii="Tahoma" w:hAnsi="Tahoma"/>
          <w:lang w:val="en-GB"/>
        </w:rPr>
        <w:t xml:space="preserve"> 3GPP</w:t>
      </w:r>
      <w:r w:rsidRPr="00A8778D">
        <w:rPr>
          <w:rFonts w:ascii="Tahoma" w:hAnsi="Tahoma"/>
          <w:lang w:val="en-GB"/>
        </w:rPr>
        <w:t xml:space="preserve"> standards</w:t>
      </w:r>
      <w:r w:rsidR="003027E9" w:rsidRPr="00A8778D">
        <w:rPr>
          <w:rFonts w:ascii="Tahoma" w:hAnsi="Tahoma"/>
          <w:lang w:val="en-GB"/>
        </w:rPr>
        <w:t xml:space="preserve">; </w:t>
      </w:r>
    </w:p>
    <w:p w:rsidR="003027E9" w:rsidRPr="00A8778D" w:rsidRDefault="000F4470" w:rsidP="003027E9">
      <w:pPr>
        <w:pStyle w:val="ListParagraph"/>
        <w:numPr>
          <w:ilvl w:val="0"/>
          <w:numId w:val="3"/>
        </w:numPr>
        <w:jc w:val="both"/>
        <w:rPr>
          <w:rFonts w:ascii="Tahoma" w:hAnsi="Tahoma"/>
          <w:lang w:val="en-GB"/>
        </w:rPr>
      </w:pPr>
      <w:r w:rsidRPr="00A8778D">
        <w:rPr>
          <w:rFonts w:ascii="Tahoma" w:hAnsi="Tahoma"/>
          <w:lang w:val="en-GB"/>
        </w:rPr>
        <w:t>as shown above</w:t>
      </w:r>
      <w:r w:rsidR="003027E9" w:rsidRPr="00A8778D">
        <w:rPr>
          <w:rFonts w:ascii="Tahoma" w:hAnsi="Tahoma"/>
          <w:lang w:val="en-GB"/>
        </w:rPr>
        <w:t xml:space="preserve">, </w:t>
      </w:r>
      <w:r w:rsidRPr="00A8778D">
        <w:rPr>
          <w:rFonts w:ascii="Tahoma" w:hAnsi="Tahoma"/>
          <w:lang w:val="en-GB"/>
        </w:rPr>
        <w:t xml:space="preserve">only </w:t>
      </w:r>
      <w:r w:rsidR="00701486" w:rsidRPr="00A8778D">
        <w:rPr>
          <w:rFonts w:ascii="Tahoma" w:hAnsi="Tahoma"/>
          <w:lang w:val="en-GB"/>
        </w:rPr>
        <w:t>the</w:t>
      </w:r>
      <w:r w:rsidR="003027E9" w:rsidRPr="00A8778D">
        <w:rPr>
          <w:rFonts w:ascii="Tahoma" w:hAnsi="Tahoma"/>
          <w:lang w:val="en-GB"/>
        </w:rPr>
        <w:t xml:space="preserve"> 16</w:t>
      </w:r>
      <w:r w:rsidR="00701486" w:rsidRPr="00A8778D">
        <w:rPr>
          <w:rFonts w:ascii="Tahoma" w:hAnsi="Tahoma"/>
          <w:vertAlign w:val="superscript"/>
          <w:lang w:val="en-GB"/>
        </w:rPr>
        <w:t>th</w:t>
      </w:r>
      <w:r w:rsidR="00701486" w:rsidRPr="00A8778D">
        <w:rPr>
          <w:rFonts w:ascii="Tahoma" w:hAnsi="Tahoma"/>
          <w:lang w:val="en-GB"/>
        </w:rPr>
        <w:t xml:space="preserve"> release</w:t>
      </w:r>
      <w:r w:rsidR="003027E9" w:rsidRPr="00A8778D">
        <w:rPr>
          <w:rFonts w:ascii="Tahoma" w:hAnsi="Tahoma"/>
          <w:lang w:val="en-GB"/>
        </w:rPr>
        <w:t xml:space="preserve"> </w:t>
      </w:r>
      <w:r w:rsidRPr="00A8778D">
        <w:rPr>
          <w:rFonts w:ascii="Tahoma" w:hAnsi="Tahoma"/>
          <w:lang w:val="en-GB"/>
        </w:rPr>
        <w:t>of</w:t>
      </w:r>
      <w:r w:rsidR="003027E9" w:rsidRPr="00A8778D">
        <w:rPr>
          <w:rFonts w:ascii="Tahoma" w:hAnsi="Tahoma"/>
          <w:lang w:val="en-GB"/>
        </w:rPr>
        <w:t xml:space="preserve"> 3GPP</w:t>
      </w:r>
      <w:r w:rsidRPr="00A8778D">
        <w:rPr>
          <w:rFonts w:ascii="Tahoma" w:hAnsi="Tahoma"/>
          <w:lang w:val="en-GB"/>
        </w:rPr>
        <w:t xml:space="preserve"> standards</w:t>
      </w:r>
      <w:r w:rsidR="003027E9" w:rsidRPr="00A8778D">
        <w:rPr>
          <w:rFonts w:ascii="Tahoma" w:hAnsi="Tahoma"/>
          <w:lang w:val="en-GB"/>
        </w:rPr>
        <w:t xml:space="preserve">, </w:t>
      </w:r>
      <w:r w:rsidRPr="00A8778D">
        <w:rPr>
          <w:rFonts w:ascii="Tahoma" w:hAnsi="Tahoma" w:cs="Tahoma"/>
          <w:lang w:val="en-GB"/>
        </w:rPr>
        <w:t>expected in</w:t>
      </w:r>
      <w:r w:rsidR="003027E9" w:rsidRPr="00A8778D">
        <w:rPr>
          <w:rFonts w:ascii="Tahoma" w:hAnsi="Tahoma" w:cs="Tahoma"/>
          <w:lang w:val="en-GB"/>
        </w:rPr>
        <w:t xml:space="preserve"> 2019, </w:t>
      </w:r>
      <w:r w:rsidRPr="00A8778D">
        <w:rPr>
          <w:rFonts w:ascii="Tahoma" w:hAnsi="Tahoma" w:cs="Tahoma"/>
          <w:lang w:val="en-GB"/>
        </w:rPr>
        <w:t>will enable full compliance with</w:t>
      </w:r>
      <w:r w:rsidR="003027E9" w:rsidRPr="00A8778D">
        <w:rPr>
          <w:rFonts w:ascii="Tahoma" w:hAnsi="Tahoma" w:cs="Tahoma"/>
          <w:lang w:val="en-GB"/>
        </w:rPr>
        <w:t xml:space="preserve"> 5G (IMT-2020)</w:t>
      </w:r>
      <w:r w:rsidRPr="00A8778D">
        <w:rPr>
          <w:rFonts w:ascii="Tahoma" w:hAnsi="Tahoma" w:cs="Tahoma"/>
          <w:lang w:val="en-GB"/>
        </w:rPr>
        <w:t xml:space="preserve"> requirements; nevertheless, the early launch of “</w:t>
      </w:r>
      <w:r w:rsidR="003027E9" w:rsidRPr="00A8778D">
        <w:rPr>
          <w:rFonts w:ascii="Tahoma" w:hAnsi="Tahoma" w:cs="Tahoma"/>
          <w:lang w:val="en-GB"/>
        </w:rPr>
        <w:t xml:space="preserve">5G” </w:t>
      </w:r>
      <w:r w:rsidRPr="00A8778D">
        <w:rPr>
          <w:rFonts w:ascii="Tahoma" w:hAnsi="Tahoma" w:cs="Tahoma"/>
          <w:lang w:val="en-GB"/>
        </w:rPr>
        <w:t>deployments is also possible</w:t>
      </w:r>
      <w:r w:rsidR="003027E9" w:rsidRPr="00A8778D">
        <w:rPr>
          <w:rFonts w:ascii="Tahoma" w:hAnsi="Tahoma" w:cs="Tahoma"/>
          <w:lang w:val="en-GB"/>
        </w:rPr>
        <w:t>;</w:t>
      </w:r>
    </w:p>
    <w:p w:rsidR="003027E9" w:rsidRPr="00A8778D" w:rsidRDefault="00701486" w:rsidP="003027E9">
      <w:pPr>
        <w:pStyle w:val="ListParagraph"/>
        <w:numPr>
          <w:ilvl w:val="0"/>
          <w:numId w:val="3"/>
        </w:numPr>
        <w:jc w:val="both"/>
        <w:rPr>
          <w:rFonts w:ascii="Tahoma" w:hAnsi="Tahoma"/>
          <w:lang w:val="en-GB"/>
        </w:rPr>
      </w:pPr>
      <w:r w:rsidRPr="00A8778D">
        <w:rPr>
          <w:rFonts w:ascii="Tahoma" w:hAnsi="Tahoma" w:cs="Tahoma"/>
          <w:lang w:val="en-GB"/>
        </w:rPr>
        <w:t>a</w:t>
      </w:r>
      <w:r w:rsidR="003027E9" w:rsidRPr="00A8778D">
        <w:rPr>
          <w:rFonts w:ascii="Tahoma" w:hAnsi="Tahoma" w:cs="Tahoma"/>
          <w:lang w:val="en-GB"/>
        </w:rPr>
        <w:t xml:space="preserve"> similar</w:t>
      </w:r>
      <w:r w:rsidRPr="00A8778D">
        <w:rPr>
          <w:rFonts w:ascii="Tahoma" w:hAnsi="Tahoma" w:cs="Tahoma"/>
          <w:lang w:val="en-GB"/>
        </w:rPr>
        <w:t xml:space="preserve"> situation has been registered</w:t>
      </w:r>
      <w:r w:rsidR="003027E9" w:rsidRPr="00A8778D">
        <w:rPr>
          <w:rFonts w:ascii="Tahoma" w:hAnsi="Tahoma" w:cs="Tahoma"/>
          <w:lang w:val="en-GB"/>
        </w:rPr>
        <w:t xml:space="preserve"> </w:t>
      </w:r>
      <w:r w:rsidRPr="00A8778D">
        <w:rPr>
          <w:rFonts w:ascii="Tahoma" w:hAnsi="Tahoma" w:cs="Tahoma"/>
          <w:lang w:val="en-GB"/>
        </w:rPr>
        <w:t>in the transition from</w:t>
      </w:r>
      <w:r w:rsidR="003027E9" w:rsidRPr="00A8778D">
        <w:rPr>
          <w:rFonts w:ascii="Tahoma" w:hAnsi="Tahoma" w:cs="Tahoma"/>
          <w:lang w:val="en-GB"/>
        </w:rPr>
        <w:t xml:space="preserve"> 3G (4</w:t>
      </w:r>
      <w:r w:rsidRPr="00A8778D">
        <w:rPr>
          <w:rFonts w:ascii="Tahoma" w:hAnsi="Tahoma" w:cs="Tahoma"/>
          <w:vertAlign w:val="superscript"/>
          <w:lang w:val="en-GB"/>
        </w:rPr>
        <w:t>th</w:t>
      </w:r>
      <w:r w:rsidRPr="00A8778D">
        <w:rPr>
          <w:rFonts w:ascii="Tahoma" w:hAnsi="Tahoma" w:cs="Tahoma"/>
          <w:lang w:val="en-GB"/>
        </w:rPr>
        <w:t xml:space="preserve"> release</w:t>
      </w:r>
      <w:r w:rsidR="003027E9" w:rsidRPr="00A8778D">
        <w:rPr>
          <w:rFonts w:ascii="Tahoma" w:hAnsi="Tahoma" w:cs="Tahoma"/>
          <w:lang w:val="en-GB"/>
        </w:rPr>
        <w:t xml:space="preserve">) </w:t>
      </w:r>
      <w:r w:rsidRPr="00A8778D">
        <w:rPr>
          <w:rFonts w:ascii="Tahoma" w:hAnsi="Tahoma" w:cs="Tahoma"/>
          <w:lang w:val="en-GB"/>
        </w:rPr>
        <w:t>to</w:t>
      </w:r>
      <w:r w:rsidR="003027E9" w:rsidRPr="00A8778D">
        <w:rPr>
          <w:rFonts w:ascii="Tahoma" w:hAnsi="Tahoma" w:cs="Tahoma"/>
          <w:lang w:val="en-GB"/>
        </w:rPr>
        <w:t xml:space="preserve"> 4G (</w:t>
      </w:r>
      <w:r w:rsidRPr="00A8778D">
        <w:rPr>
          <w:rFonts w:ascii="Tahoma" w:hAnsi="Tahoma" w:cs="Tahoma"/>
          <w:lang w:val="en-GB"/>
        </w:rPr>
        <w:t>10</w:t>
      </w:r>
      <w:r w:rsidRPr="00A8778D">
        <w:rPr>
          <w:rFonts w:ascii="Tahoma" w:hAnsi="Tahoma" w:cs="Tahoma"/>
          <w:vertAlign w:val="superscript"/>
          <w:lang w:val="en-GB"/>
        </w:rPr>
        <w:t>th</w:t>
      </w:r>
      <w:r w:rsidRPr="00A8778D">
        <w:rPr>
          <w:rFonts w:ascii="Tahoma" w:hAnsi="Tahoma" w:cs="Tahoma"/>
          <w:lang w:val="en-GB"/>
        </w:rPr>
        <w:t xml:space="preserve"> release</w:t>
      </w:r>
      <w:r w:rsidR="003027E9" w:rsidRPr="00A8778D">
        <w:rPr>
          <w:rFonts w:ascii="Tahoma" w:hAnsi="Tahoma" w:cs="Tahoma"/>
          <w:lang w:val="en-GB"/>
        </w:rPr>
        <w:t xml:space="preserve">, </w:t>
      </w:r>
      <w:r w:rsidR="00D434F7" w:rsidRPr="00A8778D">
        <w:rPr>
          <w:rFonts w:ascii="Tahoma" w:hAnsi="Tahoma" w:cs="Tahoma"/>
          <w:lang w:val="en-GB"/>
        </w:rPr>
        <w:t>the first release of</w:t>
      </w:r>
      <w:r w:rsidR="003027E9" w:rsidRPr="00A8778D">
        <w:rPr>
          <w:rFonts w:ascii="Tahoma" w:hAnsi="Tahoma" w:cs="Tahoma"/>
          <w:lang w:val="en-GB"/>
        </w:rPr>
        <w:t xml:space="preserve"> IMT-advanced): </w:t>
      </w:r>
      <w:r w:rsidR="00D434F7" w:rsidRPr="00A8778D">
        <w:rPr>
          <w:rFonts w:ascii="Tahoma" w:hAnsi="Tahoma"/>
          <w:lang w:val="en-GB"/>
        </w:rPr>
        <w:t>the first</w:t>
      </w:r>
      <w:r w:rsidR="003027E9" w:rsidRPr="00A8778D">
        <w:rPr>
          <w:rFonts w:ascii="Tahoma" w:hAnsi="Tahoma"/>
          <w:lang w:val="en-GB"/>
        </w:rPr>
        <w:t xml:space="preserve"> LTE</w:t>
      </w:r>
      <w:r w:rsidR="00D434F7" w:rsidRPr="00A8778D">
        <w:rPr>
          <w:rFonts w:ascii="Tahoma" w:hAnsi="Tahoma"/>
          <w:lang w:val="en-GB"/>
        </w:rPr>
        <w:t xml:space="preserve"> specifications</w:t>
      </w:r>
      <w:r w:rsidR="003027E9" w:rsidRPr="00A8778D">
        <w:rPr>
          <w:rFonts w:ascii="Tahoma" w:hAnsi="Tahoma"/>
          <w:lang w:val="en-GB"/>
        </w:rPr>
        <w:t xml:space="preserve"> (3GPPP </w:t>
      </w:r>
      <w:r w:rsidR="00D434F7" w:rsidRPr="00A8778D">
        <w:rPr>
          <w:rFonts w:ascii="Tahoma" w:hAnsi="Tahoma"/>
          <w:lang w:val="en-GB"/>
        </w:rPr>
        <w:t xml:space="preserve">releases </w:t>
      </w:r>
      <w:r w:rsidR="003027E9" w:rsidRPr="00A8778D">
        <w:rPr>
          <w:rFonts w:ascii="Tahoma" w:hAnsi="Tahoma"/>
          <w:lang w:val="en-GB"/>
        </w:rPr>
        <w:t xml:space="preserve">8 </w:t>
      </w:r>
      <w:r w:rsidR="00D434F7" w:rsidRPr="00A8778D">
        <w:rPr>
          <w:rFonts w:ascii="Tahoma" w:hAnsi="Tahoma"/>
          <w:lang w:val="en-GB"/>
        </w:rPr>
        <w:t>and</w:t>
      </w:r>
      <w:r w:rsidR="003027E9" w:rsidRPr="00A8778D">
        <w:rPr>
          <w:rFonts w:ascii="Tahoma" w:hAnsi="Tahoma"/>
          <w:lang w:val="en-GB"/>
        </w:rPr>
        <w:t xml:space="preserve"> 9) </w:t>
      </w:r>
      <w:r w:rsidR="00D434F7" w:rsidRPr="00A8778D">
        <w:rPr>
          <w:rFonts w:ascii="Tahoma" w:hAnsi="Tahoma"/>
          <w:lang w:val="en-GB"/>
        </w:rPr>
        <w:t xml:space="preserve">did not provide for </w:t>
      </w:r>
      <w:r w:rsidR="001A70C3" w:rsidRPr="00A8778D">
        <w:rPr>
          <w:rFonts w:ascii="Tahoma" w:hAnsi="Tahoma"/>
          <w:lang w:val="en-GB"/>
        </w:rPr>
        <w:t xml:space="preserve">reaching the </w:t>
      </w:r>
      <w:r w:rsidR="003027E9" w:rsidRPr="00A8778D">
        <w:rPr>
          <w:rFonts w:ascii="Tahoma" w:hAnsi="Tahoma"/>
          <w:lang w:val="en-GB"/>
        </w:rPr>
        <w:t xml:space="preserve">4G </w:t>
      </w:r>
      <w:r w:rsidR="001A70C3" w:rsidRPr="00A8778D">
        <w:rPr>
          <w:rFonts w:ascii="Tahoma" w:hAnsi="Tahoma"/>
          <w:lang w:val="en-GB"/>
        </w:rPr>
        <w:t>performance specified by</w:t>
      </w:r>
      <w:r w:rsidR="003027E9" w:rsidRPr="00A8778D">
        <w:rPr>
          <w:rFonts w:ascii="Tahoma" w:hAnsi="Tahoma"/>
          <w:lang w:val="en-GB"/>
        </w:rPr>
        <w:t xml:space="preserve"> ITU;</w:t>
      </w:r>
    </w:p>
    <w:p w:rsidR="003027E9" w:rsidRPr="00A8778D" w:rsidRDefault="001A70C3" w:rsidP="003027E9">
      <w:pPr>
        <w:pStyle w:val="ListParagraph"/>
        <w:numPr>
          <w:ilvl w:val="0"/>
          <w:numId w:val="3"/>
        </w:numPr>
        <w:jc w:val="both"/>
        <w:rPr>
          <w:rFonts w:ascii="Tahoma" w:hAnsi="Tahoma"/>
          <w:lang w:val="en-GB"/>
        </w:rPr>
      </w:pPr>
      <w:proofErr w:type="gramStart"/>
      <w:r w:rsidRPr="00A8778D">
        <w:rPr>
          <w:rFonts w:ascii="Tahoma" w:hAnsi="Tahoma"/>
          <w:lang w:val="en-GB"/>
        </w:rPr>
        <w:t>the</w:t>
      </w:r>
      <w:proofErr w:type="gramEnd"/>
      <w:r w:rsidRPr="00A8778D">
        <w:rPr>
          <w:rFonts w:ascii="Tahoma" w:hAnsi="Tahoma"/>
          <w:lang w:val="en-GB"/>
        </w:rPr>
        <w:t xml:space="preserve"> technical synergies between</w:t>
      </w:r>
      <w:r w:rsidR="003027E9" w:rsidRPr="00A8778D">
        <w:rPr>
          <w:rFonts w:ascii="Tahoma" w:hAnsi="Tahoma"/>
          <w:lang w:val="en-GB"/>
        </w:rPr>
        <w:t xml:space="preserve"> </w:t>
      </w:r>
      <w:r w:rsidRPr="00A8778D">
        <w:rPr>
          <w:rFonts w:ascii="Tahoma" w:hAnsi="Tahoma"/>
          <w:lang w:val="en-GB"/>
        </w:rPr>
        <w:t>consecutive releases</w:t>
      </w:r>
      <w:r w:rsidR="003027E9" w:rsidRPr="00A8778D">
        <w:rPr>
          <w:rFonts w:ascii="Tahoma" w:hAnsi="Tahoma"/>
          <w:lang w:val="en-GB"/>
        </w:rPr>
        <w:t xml:space="preserve"> (</w:t>
      </w:r>
      <w:r w:rsidR="00FD52F4" w:rsidRPr="00A8778D">
        <w:rPr>
          <w:rFonts w:ascii="Tahoma" w:hAnsi="Tahoma"/>
          <w:lang w:val="en-GB"/>
        </w:rPr>
        <w:t>intermediate steps</w:t>
      </w:r>
      <w:r w:rsidR="003027E9" w:rsidRPr="00A8778D">
        <w:rPr>
          <w:rFonts w:ascii="Tahoma" w:hAnsi="Tahoma"/>
          <w:lang w:val="en-GB"/>
        </w:rPr>
        <w:t xml:space="preserve">, </w:t>
      </w:r>
      <w:r w:rsidR="00FD52F4" w:rsidRPr="00A8778D">
        <w:rPr>
          <w:rFonts w:ascii="Tahoma" w:hAnsi="Tahoma"/>
          <w:lang w:val="en-GB"/>
        </w:rPr>
        <w:t>standard releases</w:t>
      </w:r>
      <w:r w:rsidR="00506770" w:rsidRPr="00A8778D">
        <w:rPr>
          <w:rFonts w:ascii="Tahoma" w:hAnsi="Tahoma"/>
          <w:lang w:val="en-GB"/>
        </w:rPr>
        <w:t>)</w:t>
      </w:r>
      <w:r w:rsidR="003027E9" w:rsidRPr="00A8778D">
        <w:rPr>
          <w:rFonts w:ascii="Tahoma" w:hAnsi="Tahoma"/>
          <w:lang w:val="en-GB"/>
        </w:rPr>
        <w:t xml:space="preserve"> </w:t>
      </w:r>
      <w:r w:rsidR="00FD52F4" w:rsidRPr="00A8778D">
        <w:rPr>
          <w:rFonts w:ascii="Tahoma" w:hAnsi="Tahoma"/>
          <w:lang w:val="en-GB"/>
        </w:rPr>
        <w:t>and competit</w:t>
      </w:r>
      <w:r w:rsidR="00184DDD">
        <w:rPr>
          <w:rFonts w:ascii="Tahoma" w:hAnsi="Tahoma"/>
          <w:lang w:val="en-GB"/>
        </w:rPr>
        <w:t>i</w:t>
      </w:r>
      <w:r w:rsidR="00FD52F4" w:rsidRPr="00A8778D">
        <w:rPr>
          <w:rFonts w:ascii="Tahoma" w:hAnsi="Tahoma"/>
          <w:lang w:val="en-GB"/>
        </w:rPr>
        <w:t>on</w:t>
      </w:r>
      <w:r w:rsidR="003027E9" w:rsidRPr="00A8778D">
        <w:rPr>
          <w:rFonts w:ascii="Tahoma" w:hAnsi="Tahoma"/>
          <w:lang w:val="en-GB"/>
        </w:rPr>
        <w:t xml:space="preserve"> </w:t>
      </w:r>
      <w:r w:rsidR="00FD52F4" w:rsidRPr="00A8778D">
        <w:rPr>
          <w:rFonts w:ascii="Tahoma" w:hAnsi="Tahoma"/>
          <w:lang w:val="en-GB"/>
        </w:rPr>
        <w:t xml:space="preserve">between operators </w:t>
      </w:r>
      <w:r w:rsidR="00506770" w:rsidRPr="00A8778D">
        <w:rPr>
          <w:rFonts w:ascii="Tahoma" w:hAnsi="Tahoma"/>
          <w:lang w:val="en-GB"/>
        </w:rPr>
        <w:t>in the realm of innovation and network capabilities often</w:t>
      </w:r>
      <w:r w:rsidR="003027E9" w:rsidRPr="00A8778D">
        <w:rPr>
          <w:rFonts w:ascii="Tahoma" w:hAnsi="Tahoma"/>
          <w:lang w:val="en-GB"/>
        </w:rPr>
        <w:t xml:space="preserve"> </w:t>
      </w:r>
      <w:r w:rsidR="00506770" w:rsidRPr="00A8778D">
        <w:rPr>
          <w:rFonts w:ascii="Tahoma" w:hAnsi="Tahoma"/>
          <w:lang w:val="en-GB"/>
        </w:rPr>
        <w:t>drive to commercial naming of networks</w:t>
      </w:r>
      <w:r w:rsidR="003027E9" w:rsidRPr="00A8778D">
        <w:rPr>
          <w:rFonts w:ascii="Tahoma" w:hAnsi="Tahoma"/>
          <w:lang w:val="en-GB"/>
        </w:rPr>
        <w:t xml:space="preserve">: </w:t>
      </w:r>
      <w:r w:rsidR="00506770" w:rsidRPr="00A8778D">
        <w:rPr>
          <w:rFonts w:ascii="Tahoma" w:hAnsi="Tahoma"/>
          <w:lang w:val="en-GB"/>
        </w:rPr>
        <w:t>a well-known example therefor is</w:t>
      </w:r>
      <w:r w:rsidR="003027E9" w:rsidRPr="00A8778D">
        <w:rPr>
          <w:rFonts w:ascii="Tahoma" w:hAnsi="Tahoma"/>
          <w:lang w:val="en-GB"/>
        </w:rPr>
        <w:t xml:space="preserve"> HSPA, </w:t>
      </w:r>
      <w:r w:rsidR="00506770" w:rsidRPr="00A8778D">
        <w:rPr>
          <w:rFonts w:ascii="Tahoma" w:hAnsi="Tahoma"/>
          <w:lang w:val="en-GB"/>
        </w:rPr>
        <w:t>considered as</w:t>
      </w:r>
      <w:r w:rsidR="003027E9" w:rsidRPr="00A8778D">
        <w:rPr>
          <w:rFonts w:ascii="Tahoma" w:hAnsi="Tahoma"/>
          <w:lang w:val="en-GB"/>
        </w:rPr>
        <w:t xml:space="preserve"> 4G </w:t>
      </w:r>
      <w:r w:rsidR="00506770" w:rsidRPr="00A8778D">
        <w:rPr>
          <w:rFonts w:ascii="Tahoma" w:hAnsi="Tahoma"/>
          <w:lang w:val="en-GB"/>
        </w:rPr>
        <w:t>i</w:t>
      </w:r>
      <w:r w:rsidR="003027E9" w:rsidRPr="00A8778D">
        <w:rPr>
          <w:rFonts w:ascii="Tahoma" w:hAnsi="Tahoma"/>
          <w:lang w:val="en-GB"/>
        </w:rPr>
        <w:t xml:space="preserve">n </w:t>
      </w:r>
      <w:r w:rsidR="00506770" w:rsidRPr="00A8778D">
        <w:rPr>
          <w:rFonts w:ascii="Tahoma" w:hAnsi="Tahoma"/>
          <w:lang w:val="en-GB"/>
        </w:rPr>
        <w:t>USA</w:t>
      </w:r>
      <w:r w:rsidR="003027E9" w:rsidRPr="00A8778D">
        <w:rPr>
          <w:rFonts w:ascii="Tahoma" w:hAnsi="Tahoma"/>
          <w:lang w:val="en-GB"/>
        </w:rPr>
        <w:t xml:space="preserve"> </w:t>
      </w:r>
      <w:r w:rsidR="00506770" w:rsidRPr="00A8778D">
        <w:rPr>
          <w:rFonts w:ascii="Tahoma" w:hAnsi="Tahoma"/>
          <w:lang w:val="en-GB"/>
        </w:rPr>
        <w:t>and</w:t>
      </w:r>
      <w:r w:rsidR="003027E9" w:rsidRPr="00A8778D">
        <w:rPr>
          <w:rFonts w:ascii="Tahoma" w:hAnsi="Tahoma"/>
          <w:lang w:val="en-GB"/>
        </w:rPr>
        <w:t xml:space="preserve"> 3G+ </w:t>
      </w:r>
      <w:r w:rsidR="00506770" w:rsidRPr="00A8778D">
        <w:rPr>
          <w:rFonts w:ascii="Tahoma" w:hAnsi="Tahoma"/>
          <w:lang w:val="en-GB"/>
        </w:rPr>
        <w:t>i</w:t>
      </w:r>
      <w:r w:rsidR="003027E9" w:rsidRPr="00A8778D">
        <w:rPr>
          <w:rFonts w:ascii="Tahoma" w:hAnsi="Tahoma"/>
          <w:lang w:val="en-GB"/>
        </w:rPr>
        <w:t>n Europ</w:t>
      </w:r>
      <w:r w:rsidR="00506770" w:rsidRPr="00A8778D">
        <w:rPr>
          <w:rFonts w:ascii="Tahoma" w:hAnsi="Tahoma"/>
          <w:lang w:val="en-GB"/>
        </w:rPr>
        <w:t>e</w:t>
      </w:r>
      <w:r w:rsidR="003027E9" w:rsidRPr="00A8778D">
        <w:rPr>
          <w:rFonts w:ascii="Tahoma" w:hAnsi="Tahoma"/>
          <w:lang w:val="en-GB"/>
        </w:rPr>
        <w:t xml:space="preserve">.  </w:t>
      </w:r>
    </w:p>
    <w:p w:rsidR="003027E9" w:rsidRPr="00A8778D" w:rsidRDefault="003027E9" w:rsidP="003027E9">
      <w:pPr>
        <w:jc w:val="both"/>
        <w:rPr>
          <w:rFonts w:ascii="Tahoma" w:hAnsi="Tahoma"/>
          <w:lang w:val="en-GB"/>
        </w:rPr>
      </w:pPr>
    </w:p>
    <w:p w:rsidR="00B05A78" w:rsidRPr="00A8778D" w:rsidRDefault="003B26CE" w:rsidP="00B05A78">
      <w:pPr>
        <w:jc w:val="both"/>
        <w:rPr>
          <w:rFonts w:ascii="Tahoma" w:hAnsi="Tahoma" w:cs="Tahoma"/>
          <w:lang w:val="en-GB"/>
        </w:rPr>
      </w:pPr>
      <w:r w:rsidRPr="00A8778D">
        <w:rPr>
          <w:rFonts w:ascii="Tahoma" w:hAnsi="Tahoma" w:cs="Tahoma"/>
          <w:lang w:val="en-GB"/>
        </w:rPr>
        <w:lastRenderedPageBreak/>
        <w:t xml:space="preserve">Co-existence </w:t>
      </w:r>
      <w:r w:rsidR="0000299B" w:rsidRPr="00A8778D">
        <w:rPr>
          <w:rFonts w:ascii="Tahoma" w:hAnsi="Tahoma" w:cs="Tahoma"/>
          <w:lang w:val="en-GB"/>
        </w:rPr>
        <w:t>on</w:t>
      </w:r>
      <w:r w:rsidRPr="00A8778D">
        <w:rPr>
          <w:rFonts w:ascii="Tahoma" w:hAnsi="Tahoma" w:cs="Tahoma"/>
          <w:lang w:val="en-GB"/>
        </w:rPr>
        <w:t xml:space="preserve"> the </w:t>
      </w:r>
      <w:r w:rsidR="0000299B" w:rsidRPr="00A8778D">
        <w:rPr>
          <w:rFonts w:ascii="Tahoma" w:hAnsi="Tahoma" w:cs="Tahoma"/>
          <w:lang w:val="en-GB"/>
        </w:rPr>
        <w:t>network</w:t>
      </w:r>
      <w:r w:rsidR="0000299B" w:rsidRPr="00A8778D">
        <w:rPr>
          <w:rFonts w:ascii="Tahoma" w:hAnsi="Tahoma" w:cs="Tahoma"/>
          <w:lang w:val="en-GB"/>
        </w:rPr>
        <w:t xml:space="preserve"> </w:t>
      </w:r>
      <w:r w:rsidRPr="00A8778D">
        <w:rPr>
          <w:rFonts w:ascii="Tahoma" w:hAnsi="Tahoma" w:cs="Tahoma"/>
          <w:lang w:val="en-GB"/>
        </w:rPr>
        <w:t xml:space="preserve">level of several technological generations, </w:t>
      </w:r>
      <w:r w:rsidR="00B05A78" w:rsidRPr="00A8778D">
        <w:rPr>
          <w:rFonts w:ascii="Tahoma" w:hAnsi="Tahoma" w:cs="Tahoma"/>
          <w:lang w:val="en-GB"/>
        </w:rPr>
        <w:t>and</w:t>
      </w:r>
      <w:r w:rsidRPr="00A8778D">
        <w:rPr>
          <w:rFonts w:ascii="Tahoma" w:hAnsi="Tahoma" w:cs="Tahoma"/>
          <w:lang w:val="en-GB"/>
        </w:rPr>
        <w:t xml:space="preserve"> </w:t>
      </w:r>
      <w:r w:rsidR="00B05A78" w:rsidRPr="00A8778D">
        <w:rPr>
          <w:rFonts w:ascii="Tahoma" w:hAnsi="Tahoma" w:cs="Tahoma"/>
          <w:lang w:val="en-GB"/>
        </w:rPr>
        <w:t>the gradual evolution</w:t>
      </w:r>
      <w:r w:rsidRPr="00A8778D">
        <w:rPr>
          <w:rFonts w:ascii="Tahoma" w:hAnsi="Tahoma" w:cs="Tahoma"/>
          <w:lang w:val="en-GB"/>
        </w:rPr>
        <w:t xml:space="preserve"> towards the </w:t>
      </w:r>
      <w:r w:rsidR="00B05A78" w:rsidRPr="00A8778D">
        <w:rPr>
          <w:rFonts w:ascii="Tahoma" w:hAnsi="Tahoma" w:cs="Tahoma"/>
          <w:lang w:val="en-GB"/>
        </w:rPr>
        <w:t xml:space="preserve">higher-capability </w:t>
      </w:r>
      <w:r w:rsidRPr="00A8778D">
        <w:rPr>
          <w:rFonts w:ascii="Tahoma" w:hAnsi="Tahoma" w:cs="Tahoma"/>
          <w:lang w:val="en-GB"/>
        </w:rPr>
        <w:t xml:space="preserve">generation </w:t>
      </w:r>
      <w:r w:rsidR="00B05A78" w:rsidRPr="00A8778D">
        <w:rPr>
          <w:rFonts w:ascii="Tahoma" w:hAnsi="Tahoma" w:cs="Tahoma"/>
          <w:lang w:val="en-GB"/>
        </w:rPr>
        <w:t>has been proven in practice</w:t>
      </w:r>
      <w:r w:rsidRPr="00A8778D">
        <w:rPr>
          <w:rFonts w:ascii="Tahoma" w:hAnsi="Tahoma" w:cs="Tahoma"/>
          <w:lang w:val="en-GB"/>
        </w:rPr>
        <w:t xml:space="preserve">. However, </w:t>
      </w:r>
      <w:r w:rsidR="00B05A78" w:rsidRPr="00A8778D">
        <w:rPr>
          <w:rFonts w:ascii="Tahoma" w:hAnsi="Tahoma" w:cs="Tahoma"/>
          <w:lang w:val="en-GB"/>
        </w:rPr>
        <w:t>regarding</w:t>
      </w:r>
      <w:r w:rsidRPr="00A8778D">
        <w:rPr>
          <w:rFonts w:ascii="Tahoma" w:hAnsi="Tahoma" w:cs="Tahoma"/>
          <w:lang w:val="en-GB"/>
        </w:rPr>
        <w:t xml:space="preserve"> the services to be offered, the difficulties of </w:t>
      </w:r>
      <w:r w:rsidR="00B05A78" w:rsidRPr="00A8778D">
        <w:rPr>
          <w:rFonts w:ascii="Tahoma" w:hAnsi="Tahoma" w:cs="Tahoma"/>
          <w:lang w:val="en-GB"/>
        </w:rPr>
        <w:t>capitalizing the benefits of</w:t>
      </w:r>
      <w:r w:rsidR="00184DDD">
        <w:rPr>
          <w:rFonts w:ascii="Tahoma" w:hAnsi="Tahoma" w:cs="Tahoma"/>
          <w:lang w:val="en-GB"/>
        </w:rPr>
        <w:t xml:space="preserve"> the mobile Internet or the </w:t>
      </w:r>
      <w:r w:rsidRPr="00A8778D">
        <w:rPr>
          <w:rFonts w:ascii="Tahoma" w:hAnsi="Tahoma" w:cs="Tahoma"/>
          <w:lang w:val="en-GB"/>
        </w:rPr>
        <w:t>uncertainty</w:t>
      </w:r>
      <w:r w:rsidR="00184DDD">
        <w:rPr>
          <w:rFonts w:ascii="Tahoma" w:hAnsi="Tahoma" w:cs="Tahoma"/>
          <w:lang w:val="en-GB"/>
        </w:rPr>
        <w:t xml:space="preserve"> </w:t>
      </w:r>
      <w:r w:rsidR="00B05A78" w:rsidRPr="00A8778D">
        <w:rPr>
          <w:rFonts w:ascii="Tahoma" w:hAnsi="Tahoma" w:cs="Tahoma"/>
          <w:lang w:val="en-GB"/>
        </w:rPr>
        <w:t>of capitalizing</w:t>
      </w:r>
      <w:r w:rsidRPr="00A8778D">
        <w:rPr>
          <w:rFonts w:ascii="Tahoma" w:hAnsi="Tahoma" w:cs="Tahoma"/>
          <w:lang w:val="en-GB"/>
        </w:rPr>
        <w:t xml:space="preserve"> innovative</w:t>
      </w:r>
      <w:r w:rsidR="00B05A78" w:rsidRPr="00A8778D">
        <w:rPr>
          <w:rFonts w:ascii="Tahoma" w:hAnsi="Tahoma" w:cs="Tahoma"/>
          <w:lang w:val="en-GB"/>
        </w:rPr>
        <w:t>,</w:t>
      </w:r>
      <w:r w:rsidRPr="00A8778D">
        <w:rPr>
          <w:rFonts w:ascii="Tahoma" w:hAnsi="Tahoma" w:cs="Tahoma"/>
          <w:lang w:val="en-GB"/>
        </w:rPr>
        <w:t xml:space="preserve"> </w:t>
      </w:r>
      <w:proofErr w:type="spellStart"/>
      <w:r w:rsidRPr="00A8778D">
        <w:rPr>
          <w:rFonts w:ascii="Tahoma" w:hAnsi="Tahoma" w:cs="Tahoma"/>
          <w:lang w:val="en-GB"/>
        </w:rPr>
        <w:t>IoT</w:t>
      </w:r>
      <w:proofErr w:type="spellEnd"/>
      <w:r w:rsidR="00B05A78" w:rsidRPr="00A8778D">
        <w:rPr>
          <w:rFonts w:ascii="Tahoma" w:hAnsi="Tahoma" w:cs="Tahoma"/>
          <w:lang w:val="en-GB"/>
        </w:rPr>
        <w:t>-type</w:t>
      </w:r>
      <w:r w:rsidRPr="00A8778D">
        <w:rPr>
          <w:rFonts w:ascii="Tahoma" w:hAnsi="Tahoma" w:cs="Tahoma"/>
          <w:lang w:val="en-GB"/>
        </w:rPr>
        <w:t xml:space="preserve"> services must be recognized. From this perspective, long-term incentives for the development of 5G networks depend on the extra revenue that can be gained from new services, from new forms of connectivity</w:t>
      </w:r>
      <w:r w:rsidR="00B05A78" w:rsidRPr="00A8778D">
        <w:rPr>
          <w:rFonts w:ascii="Tahoma" w:hAnsi="Tahoma" w:cs="Tahoma"/>
          <w:lang w:val="en-GB"/>
        </w:rPr>
        <w:t xml:space="preserve">.  </w:t>
      </w:r>
    </w:p>
    <w:p w:rsidR="00B05A78" w:rsidRPr="00A8778D" w:rsidRDefault="00B05A78" w:rsidP="00B05A78">
      <w:pPr>
        <w:jc w:val="both"/>
        <w:rPr>
          <w:rFonts w:ascii="Tahoma" w:hAnsi="Tahoma" w:cs="Tahoma"/>
          <w:lang w:val="en-GB"/>
        </w:rPr>
      </w:pPr>
    </w:p>
    <w:p w:rsidR="003027E9" w:rsidRPr="00A8778D" w:rsidRDefault="00B05A78" w:rsidP="003027E9">
      <w:pPr>
        <w:jc w:val="both"/>
        <w:rPr>
          <w:rFonts w:ascii="Tahoma" w:hAnsi="Tahoma" w:cs="Tahoma"/>
          <w:lang w:val="en-GB"/>
        </w:rPr>
      </w:pPr>
      <w:r w:rsidRPr="00A8778D">
        <w:rPr>
          <w:rFonts w:ascii="Tahoma" w:hAnsi="Tahoma" w:cs="Tahoma"/>
          <w:lang w:val="en-GB"/>
        </w:rPr>
        <w:t>A reasonable expectation is that</w:t>
      </w:r>
      <w:r w:rsidR="006E2078" w:rsidRPr="00A8778D">
        <w:rPr>
          <w:rFonts w:ascii="Tahoma" w:hAnsi="Tahoma" w:cs="Tahoma"/>
          <w:lang w:val="en-GB"/>
        </w:rPr>
        <w:t>,</w:t>
      </w:r>
      <w:r w:rsidRPr="00A8778D">
        <w:rPr>
          <w:rFonts w:ascii="Tahoma" w:hAnsi="Tahoma" w:cs="Tahoma"/>
          <w:lang w:val="en-GB"/>
        </w:rPr>
        <w:t xml:space="preserve"> for a considerable period of time, connectivity will be ensured </w:t>
      </w:r>
      <w:r w:rsidR="006E2078" w:rsidRPr="00A8778D">
        <w:rPr>
          <w:rFonts w:ascii="Tahoma" w:hAnsi="Tahoma" w:cs="Tahoma"/>
          <w:lang w:val="en-GB"/>
        </w:rPr>
        <w:t>by</w:t>
      </w:r>
      <w:r w:rsidRPr="00A8778D">
        <w:rPr>
          <w:rFonts w:ascii="Tahoma" w:hAnsi="Tahoma" w:cs="Tahoma"/>
          <w:lang w:val="en-GB"/>
        </w:rPr>
        <w:t xml:space="preserve"> a technology mix: 5G implemented in dense urban areas in combination with 4G</w:t>
      </w:r>
      <w:r w:rsidR="006E2078" w:rsidRPr="00A8778D">
        <w:rPr>
          <w:rFonts w:ascii="Tahoma" w:hAnsi="Tahoma" w:cs="Tahoma"/>
          <w:lang w:val="en-GB"/>
        </w:rPr>
        <w:t xml:space="preserve"> and</w:t>
      </w:r>
      <w:r w:rsidRPr="00A8778D">
        <w:rPr>
          <w:rFonts w:ascii="Tahoma" w:hAnsi="Tahoma" w:cs="Tahoma"/>
          <w:lang w:val="en-GB"/>
        </w:rPr>
        <w:t xml:space="preserve"> indoor Wi-Fi connectivity. Therefore, the </w:t>
      </w:r>
      <w:r w:rsidR="006E2078" w:rsidRPr="00A8778D">
        <w:rPr>
          <w:rFonts w:ascii="Tahoma" w:hAnsi="Tahoma" w:cs="Tahoma"/>
          <w:lang w:val="en-GB"/>
        </w:rPr>
        <w:t>need</w:t>
      </w:r>
      <w:r w:rsidR="006E2078" w:rsidRPr="00A8778D">
        <w:rPr>
          <w:rFonts w:ascii="Tahoma" w:hAnsi="Tahoma" w:cs="Tahoma"/>
          <w:lang w:val="en-GB"/>
        </w:rPr>
        <w:t xml:space="preserve"> for</w:t>
      </w:r>
      <w:r w:rsidR="006E2078" w:rsidRPr="00A8778D">
        <w:rPr>
          <w:rFonts w:ascii="Tahoma" w:hAnsi="Tahoma" w:cs="Tahoma"/>
          <w:lang w:val="en-GB"/>
        </w:rPr>
        <w:t xml:space="preserve"> </w:t>
      </w:r>
      <w:r w:rsidRPr="00A8778D">
        <w:rPr>
          <w:rFonts w:ascii="Tahoma" w:hAnsi="Tahoma" w:cs="Tahoma"/>
          <w:lang w:val="en-GB"/>
        </w:rPr>
        <w:t xml:space="preserve">uninterrupted mobile connectivity of commercial products and services will have to be met by multiple technologies: the developer of an application, service or product with built-in connectivity will want to maximize its market by reducing exposure to </w:t>
      </w:r>
      <w:r w:rsidR="006E2078" w:rsidRPr="00A8778D">
        <w:rPr>
          <w:rFonts w:ascii="Tahoma" w:hAnsi="Tahoma" w:cs="Tahoma"/>
          <w:lang w:val="en-GB"/>
        </w:rPr>
        <w:t>5G</w:t>
      </w:r>
      <w:r w:rsidR="006E2078" w:rsidRPr="00A8778D">
        <w:rPr>
          <w:rFonts w:ascii="Tahoma" w:hAnsi="Tahoma" w:cs="Tahoma"/>
          <w:lang w:val="en-GB"/>
        </w:rPr>
        <w:t xml:space="preserve"> </w:t>
      </w:r>
      <w:r w:rsidRPr="00A8778D">
        <w:rPr>
          <w:rFonts w:ascii="Tahoma" w:hAnsi="Tahoma" w:cs="Tahoma"/>
          <w:lang w:val="en-GB"/>
        </w:rPr>
        <w:t xml:space="preserve">deployment </w:t>
      </w:r>
      <w:r w:rsidR="006E2078" w:rsidRPr="00A8778D">
        <w:rPr>
          <w:rFonts w:ascii="Tahoma" w:hAnsi="Tahoma" w:cs="Tahoma"/>
          <w:lang w:val="en-GB"/>
        </w:rPr>
        <w:t>at different paces</w:t>
      </w:r>
      <w:r w:rsidRPr="00A8778D">
        <w:rPr>
          <w:rFonts w:ascii="Tahoma" w:hAnsi="Tahoma" w:cs="Tahoma"/>
          <w:lang w:val="en-GB"/>
        </w:rPr>
        <w:t xml:space="preserve"> from one </w:t>
      </w:r>
      <w:r w:rsidR="006E2078" w:rsidRPr="00A8778D">
        <w:rPr>
          <w:rFonts w:ascii="Tahoma" w:hAnsi="Tahoma" w:cs="Tahoma"/>
          <w:lang w:val="en-GB"/>
        </w:rPr>
        <w:t>country</w:t>
      </w:r>
      <w:r w:rsidRPr="00A8778D">
        <w:rPr>
          <w:rFonts w:ascii="Tahoma" w:hAnsi="Tahoma" w:cs="Tahoma"/>
          <w:lang w:val="en-GB"/>
        </w:rPr>
        <w:t xml:space="preserve"> to another, using any networks available.</w:t>
      </w:r>
    </w:p>
    <w:p w:rsidR="006E2078" w:rsidRPr="00A8778D" w:rsidRDefault="006E2078" w:rsidP="003027E9">
      <w:pPr>
        <w:jc w:val="both"/>
        <w:rPr>
          <w:rFonts w:ascii="Roboto" w:eastAsia="Times New Roman" w:hAnsi="Roboto" w:cs="Times New Roman"/>
          <w:color w:val="777777"/>
          <w:sz w:val="24"/>
          <w:szCs w:val="24"/>
          <w:lang w:val="en-GB"/>
        </w:rPr>
      </w:pPr>
    </w:p>
    <w:p w:rsidR="006E2078" w:rsidRPr="00A8778D" w:rsidRDefault="006E2078" w:rsidP="006E2078">
      <w:pPr>
        <w:pStyle w:val="ListParagraph"/>
        <w:numPr>
          <w:ilvl w:val="2"/>
          <w:numId w:val="2"/>
        </w:numPr>
        <w:jc w:val="both"/>
        <w:rPr>
          <w:rFonts w:ascii="Tahoma" w:hAnsi="Tahoma" w:cs="Tahoma"/>
          <w:i/>
          <w:lang w:val="en-GB"/>
        </w:rPr>
      </w:pPr>
      <w:r w:rsidRPr="00A8778D">
        <w:rPr>
          <w:rFonts w:ascii="Tahoma" w:hAnsi="Tahoma" w:cs="Tahoma"/>
          <w:i/>
          <w:lang w:val="en-GB"/>
        </w:rPr>
        <w:t>What kind of coverage for what connectivity scenarios?</w:t>
      </w:r>
    </w:p>
    <w:p w:rsidR="006E2078" w:rsidRPr="00A8778D" w:rsidRDefault="006E2078" w:rsidP="006E2078">
      <w:pPr>
        <w:pStyle w:val="ListParagraph"/>
        <w:ind w:left="1224"/>
        <w:jc w:val="both"/>
        <w:rPr>
          <w:rFonts w:ascii="Tahoma" w:hAnsi="Tahoma" w:cs="Tahoma"/>
          <w:i/>
          <w:lang w:val="en-GB"/>
        </w:rPr>
      </w:pPr>
    </w:p>
    <w:p w:rsidR="00B05A78" w:rsidRPr="00A8778D" w:rsidRDefault="006E2078" w:rsidP="003027E9">
      <w:pPr>
        <w:jc w:val="both"/>
        <w:rPr>
          <w:rFonts w:ascii="Tahoma" w:hAnsi="Tahoma" w:cs="Tahoma"/>
          <w:lang w:val="en-GB"/>
        </w:rPr>
      </w:pPr>
      <w:r w:rsidRPr="00A8778D">
        <w:rPr>
          <w:rFonts w:ascii="Tahoma" w:hAnsi="Tahoma" w:cs="Tahoma"/>
          <w:lang w:val="en-GB"/>
        </w:rPr>
        <w:t>From a space-time perspective, 5G services will not have fixed features but will be the result of choices made by the network operator to meet service demand</w:t>
      </w:r>
      <w:r w:rsidRPr="00A8778D">
        <w:rPr>
          <w:rFonts w:ascii="Tahoma" w:hAnsi="Tahoma" w:cs="Tahoma"/>
          <w:lang w:val="en-GB"/>
        </w:rPr>
        <w:t>,</w:t>
      </w:r>
      <w:r w:rsidRPr="00A8778D">
        <w:rPr>
          <w:rFonts w:ascii="Tahoma" w:hAnsi="Tahoma" w:cs="Tahoma"/>
          <w:lang w:val="en-GB"/>
        </w:rPr>
        <w:t xml:space="preserve"> within the limits of IMT 2020 standards. The simultaneous provision of all connectivity scenarios (</w:t>
      </w:r>
      <w:r w:rsidRPr="00A8778D">
        <w:rPr>
          <w:rFonts w:ascii="Tahoma" w:hAnsi="Tahoma" w:cs="Tahoma"/>
          <w:lang w:val="en-GB"/>
        </w:rPr>
        <w:t>enhanc</w:t>
      </w:r>
      <w:r w:rsidRPr="00A8778D">
        <w:rPr>
          <w:rFonts w:ascii="Tahoma" w:hAnsi="Tahoma" w:cs="Tahoma"/>
          <w:lang w:val="en-GB"/>
        </w:rPr>
        <w:t xml:space="preserve">ed mobile </w:t>
      </w:r>
      <w:r w:rsidRPr="00A8778D">
        <w:rPr>
          <w:rFonts w:ascii="Tahoma" w:hAnsi="Tahoma" w:cs="Tahoma"/>
          <w:lang w:val="en-GB"/>
        </w:rPr>
        <w:t>broadband</w:t>
      </w:r>
      <w:r w:rsidRPr="00A8778D">
        <w:rPr>
          <w:rFonts w:ascii="Tahoma" w:hAnsi="Tahoma" w:cs="Tahoma"/>
          <w:lang w:val="en-GB"/>
        </w:rPr>
        <w:t xml:space="preserve">, </w:t>
      </w:r>
      <w:r w:rsidR="005119A9" w:rsidRPr="00A8778D">
        <w:rPr>
          <w:rFonts w:ascii="Tahoma" w:hAnsi="Tahoma" w:cs="Tahoma"/>
          <w:lang w:val="en-GB"/>
        </w:rPr>
        <w:t>low latency</w:t>
      </w:r>
      <w:r w:rsidRPr="00A8778D">
        <w:rPr>
          <w:rFonts w:ascii="Tahoma" w:hAnsi="Tahoma" w:cs="Tahoma"/>
          <w:lang w:val="en-GB"/>
        </w:rPr>
        <w:t xml:space="preserve"> fixed Internet, massive machine</w:t>
      </w:r>
      <w:r w:rsidR="005119A9" w:rsidRPr="00A8778D">
        <w:rPr>
          <w:rFonts w:ascii="Tahoma" w:hAnsi="Tahoma" w:cs="Tahoma"/>
          <w:lang w:val="en-GB"/>
        </w:rPr>
        <w:t>-type</w:t>
      </w:r>
      <w:r w:rsidRPr="00A8778D">
        <w:rPr>
          <w:rFonts w:ascii="Tahoma" w:hAnsi="Tahoma" w:cs="Tahoma"/>
          <w:lang w:val="en-GB"/>
        </w:rPr>
        <w:t xml:space="preserve"> communications and </w:t>
      </w:r>
      <w:r w:rsidR="005119A9" w:rsidRPr="00A8778D">
        <w:rPr>
          <w:rFonts w:ascii="Tahoma" w:hAnsi="Tahoma" w:cs="Tahoma"/>
          <w:lang w:val="en-GB"/>
        </w:rPr>
        <w:t>mission-</w:t>
      </w:r>
      <w:r w:rsidRPr="00A8778D">
        <w:rPr>
          <w:rFonts w:ascii="Tahoma" w:hAnsi="Tahoma" w:cs="Tahoma"/>
          <w:lang w:val="en-GB"/>
        </w:rPr>
        <w:t>critical communications)</w:t>
      </w:r>
      <w:r w:rsidR="005119A9" w:rsidRPr="00A8778D">
        <w:rPr>
          <w:rFonts w:ascii="Tahoma" w:hAnsi="Tahoma" w:cs="Tahoma"/>
          <w:lang w:val="en-GB"/>
        </w:rPr>
        <w:t>, on wide areas and at the same time, and in compliance with</w:t>
      </w:r>
      <w:r w:rsidRPr="00A8778D">
        <w:rPr>
          <w:rFonts w:ascii="Tahoma" w:hAnsi="Tahoma" w:cs="Tahoma"/>
          <w:lang w:val="en-GB"/>
        </w:rPr>
        <w:t xml:space="preserve"> all</w:t>
      </w:r>
      <w:r w:rsidR="005119A9" w:rsidRPr="00A8778D">
        <w:rPr>
          <w:rFonts w:ascii="Tahoma" w:hAnsi="Tahoma" w:cs="Tahoma"/>
          <w:lang w:val="en-GB"/>
        </w:rPr>
        <w:t xml:space="preserve"> the</w:t>
      </w:r>
      <w:r w:rsidRPr="00A8778D">
        <w:rPr>
          <w:rFonts w:ascii="Tahoma" w:hAnsi="Tahoma" w:cs="Tahoma"/>
          <w:lang w:val="en-GB"/>
        </w:rPr>
        <w:t xml:space="preserve"> performance indicators in the standar</w:t>
      </w:r>
      <w:r w:rsidR="005119A9" w:rsidRPr="00A8778D">
        <w:rPr>
          <w:rFonts w:ascii="Tahoma" w:hAnsi="Tahoma" w:cs="Tahoma"/>
          <w:lang w:val="en-GB"/>
        </w:rPr>
        <w:t>ds will be particularly onerous</w:t>
      </w:r>
      <w:r w:rsidRPr="00A8778D">
        <w:rPr>
          <w:rFonts w:ascii="Tahoma" w:hAnsi="Tahoma" w:cs="Tahoma"/>
          <w:lang w:val="en-GB"/>
        </w:rPr>
        <w:t>.</w:t>
      </w:r>
    </w:p>
    <w:p w:rsidR="005119A9" w:rsidRPr="00A8778D" w:rsidRDefault="005119A9" w:rsidP="003027E9">
      <w:pPr>
        <w:jc w:val="both"/>
        <w:rPr>
          <w:rFonts w:ascii="Tahoma" w:hAnsi="Tahoma" w:cs="Tahoma"/>
          <w:lang w:val="en-GB"/>
        </w:rPr>
      </w:pPr>
    </w:p>
    <w:p w:rsidR="00B05A78" w:rsidRPr="00A8778D" w:rsidRDefault="005119A9" w:rsidP="005119A9">
      <w:pPr>
        <w:jc w:val="both"/>
        <w:rPr>
          <w:rFonts w:ascii="Tahoma" w:hAnsi="Tahoma" w:cs="Tahoma"/>
          <w:lang w:val="en-GB"/>
        </w:rPr>
      </w:pPr>
      <w:r w:rsidRPr="00A8778D">
        <w:rPr>
          <w:rFonts w:ascii="Tahoma" w:hAnsi="Tahoma" w:cs="Tahoma"/>
          <w:lang w:val="en-GB"/>
        </w:rPr>
        <w:t xml:space="preserve">Therefore, </w:t>
      </w:r>
      <w:r w:rsidRPr="00A8778D">
        <w:rPr>
          <w:rFonts w:ascii="Tahoma" w:hAnsi="Tahoma" w:cs="Tahoma"/>
          <w:lang w:val="en-GB"/>
        </w:rPr>
        <w:t>it is</w:t>
      </w:r>
      <w:r w:rsidRPr="00A8778D">
        <w:rPr>
          <w:rFonts w:ascii="Tahoma" w:hAnsi="Tahoma" w:cs="Tahoma"/>
          <w:lang w:val="en-GB"/>
        </w:rPr>
        <w:t xml:space="preserve"> more likely to </w:t>
      </w:r>
      <w:r w:rsidRPr="00A8778D">
        <w:rPr>
          <w:rFonts w:ascii="Tahoma" w:hAnsi="Tahoma" w:cs="Tahoma"/>
          <w:lang w:val="en-GB"/>
        </w:rPr>
        <w:t>find</w:t>
      </w:r>
      <w:r w:rsidRPr="00A8778D">
        <w:rPr>
          <w:rFonts w:ascii="Tahoma" w:hAnsi="Tahoma" w:cs="Tahoma"/>
          <w:lang w:val="en-GB"/>
        </w:rPr>
        <w:t xml:space="preserve"> geographic areas that, although considered to be covered by 5G, actually benefit from some of the technical specifications of IMT-2020</w:t>
      </w:r>
      <w:r w:rsidRPr="00A8778D">
        <w:rPr>
          <w:rFonts w:ascii="Tahoma" w:hAnsi="Tahoma" w:cs="Tahoma"/>
          <w:lang w:val="en-GB"/>
        </w:rPr>
        <w:t xml:space="preserve"> </w:t>
      </w:r>
      <w:r w:rsidRPr="00A8778D">
        <w:rPr>
          <w:rFonts w:ascii="Tahoma" w:hAnsi="Tahoma" w:cs="Tahoma"/>
          <w:lang w:val="en-GB"/>
        </w:rPr>
        <w:t>only. Moreover, the mix of technical capabilities available in that geographical area may vary over time, depending on the choices made by the network operator</w:t>
      </w:r>
      <w:r w:rsidRPr="00A8778D">
        <w:rPr>
          <w:rStyle w:val="FootnoteReference"/>
          <w:rFonts w:ascii="Tahoma" w:hAnsi="Tahoma" w:cs="Tahoma"/>
          <w:lang w:val="en-GB"/>
        </w:rPr>
        <w:footnoteReference w:id="11"/>
      </w:r>
      <w:r w:rsidRPr="00A8778D">
        <w:rPr>
          <w:rFonts w:ascii="Tahoma" w:hAnsi="Tahoma" w:cs="Tahoma"/>
          <w:lang w:val="en-GB"/>
        </w:rPr>
        <w:t>, in response to changes in service demand</w:t>
      </w:r>
      <w:r w:rsidRPr="00A8778D">
        <w:rPr>
          <w:rFonts w:ascii="Tahoma" w:hAnsi="Tahoma" w:cs="Tahoma"/>
          <w:lang w:val="en-GB"/>
        </w:rPr>
        <w:t>.</w:t>
      </w:r>
      <w:r w:rsidR="00B05A78" w:rsidRPr="00A8778D">
        <w:rPr>
          <w:rFonts w:ascii="Tahoma" w:hAnsi="Tahoma" w:cs="Tahoma"/>
          <w:lang w:val="en-GB"/>
        </w:rPr>
        <w:t xml:space="preserve"> </w:t>
      </w:r>
    </w:p>
    <w:p w:rsidR="00B05A78" w:rsidRPr="00A8778D" w:rsidRDefault="00B05A78">
      <w:pPr>
        <w:rPr>
          <w:rFonts w:ascii="Tahoma" w:hAnsi="Tahoma" w:cs="Tahoma"/>
          <w:b/>
          <w:lang w:val="en-GB"/>
        </w:rPr>
      </w:pPr>
    </w:p>
    <w:sectPr w:rsidR="00B05A78" w:rsidRPr="00A87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912" w:rsidRDefault="00843912" w:rsidP="003027E9">
      <w:r>
        <w:separator/>
      </w:r>
    </w:p>
  </w:endnote>
  <w:endnote w:type="continuationSeparator" w:id="0">
    <w:p w:rsidR="00843912" w:rsidRDefault="00843912" w:rsidP="0030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Source Sans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912" w:rsidRDefault="00843912" w:rsidP="003027E9">
      <w:r>
        <w:separator/>
      </w:r>
    </w:p>
  </w:footnote>
  <w:footnote w:type="continuationSeparator" w:id="0">
    <w:p w:rsidR="00843912" w:rsidRDefault="00843912" w:rsidP="003027E9">
      <w:r>
        <w:continuationSeparator/>
      </w:r>
    </w:p>
  </w:footnote>
  <w:footnote w:id="1">
    <w:p w:rsidR="003027E9" w:rsidRPr="00A8778D" w:rsidRDefault="003027E9" w:rsidP="003027E9">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hyperlink r:id="rId1" w:history="1">
        <w:r w:rsidRPr="00A8778D">
          <w:rPr>
            <w:rStyle w:val="Hyperlink"/>
            <w:rFonts w:ascii="Tahoma" w:hAnsi="Tahoma" w:cs="Tahoma"/>
            <w:sz w:val="16"/>
            <w:szCs w:val="16"/>
            <w:lang w:val="en-GB"/>
          </w:rPr>
          <w:t>http://www.ancom.org.r</w:t>
        </w:r>
        <w:r w:rsidRPr="00A8778D">
          <w:rPr>
            <w:rStyle w:val="Hyperlink"/>
            <w:rFonts w:ascii="Tahoma" w:hAnsi="Tahoma" w:cs="Tahoma"/>
            <w:sz w:val="16"/>
            <w:szCs w:val="16"/>
            <w:lang w:val="en-GB"/>
          </w:rPr>
          <w:t>o</w:t>
        </w:r>
        <w:r w:rsidRPr="00A8778D">
          <w:rPr>
            <w:rStyle w:val="Hyperlink"/>
            <w:rFonts w:ascii="Tahoma" w:hAnsi="Tahoma" w:cs="Tahoma"/>
            <w:sz w:val="16"/>
            <w:szCs w:val="16"/>
            <w:lang w:val="en-GB"/>
          </w:rPr>
          <w:t>/uploads/forms_files/CONSULTARE_ACORDARE_SPECTRU_700_800_1500__2600_MHz_3,5GHz_revizuit_12_07_20171499848014.pdf</w:t>
        </w:r>
      </w:hyperlink>
      <w:r w:rsidRPr="00A8778D">
        <w:rPr>
          <w:rFonts w:ascii="Tahoma" w:hAnsi="Tahoma" w:cs="Tahoma"/>
          <w:sz w:val="16"/>
          <w:szCs w:val="16"/>
          <w:lang w:val="en-GB"/>
        </w:rPr>
        <w:t xml:space="preserve"> </w:t>
      </w:r>
    </w:p>
  </w:footnote>
  <w:footnote w:id="2">
    <w:p w:rsidR="007062F5" w:rsidRPr="00A8778D" w:rsidRDefault="007062F5" w:rsidP="007062F5">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w:t>
      </w:r>
      <w:r w:rsidR="00B03759" w:rsidRPr="00A8778D">
        <w:rPr>
          <w:rFonts w:ascii="Tahoma" w:hAnsi="Tahoma" w:cs="Tahoma"/>
          <w:sz w:val="16"/>
          <w:szCs w:val="16"/>
          <w:lang w:val="en-GB"/>
        </w:rPr>
        <w:t>Recommendation ITU</w:t>
      </w:r>
      <w:r w:rsidRPr="00A8778D">
        <w:rPr>
          <w:rFonts w:ascii="Tahoma" w:hAnsi="Tahoma" w:cs="Tahoma"/>
          <w:sz w:val="16"/>
          <w:szCs w:val="16"/>
          <w:lang w:val="en-GB"/>
        </w:rPr>
        <w:t>-R M.2083-0 –</w:t>
      </w:r>
      <w:r w:rsidR="00B03759" w:rsidRPr="00A8778D">
        <w:rPr>
          <w:rFonts w:ascii="Tahoma" w:hAnsi="Tahoma" w:cs="Tahoma"/>
          <w:sz w:val="16"/>
          <w:szCs w:val="16"/>
          <w:lang w:val="en-GB"/>
        </w:rPr>
        <w:t xml:space="preserve"> </w:t>
      </w:r>
      <w:r w:rsidRPr="00A8778D">
        <w:rPr>
          <w:rFonts w:ascii="Tahoma" w:hAnsi="Tahoma" w:cs="Tahoma"/>
          <w:sz w:val="16"/>
          <w:szCs w:val="16"/>
          <w:lang w:val="en-GB"/>
        </w:rPr>
        <w:t xml:space="preserve">IMT </w:t>
      </w:r>
      <w:r w:rsidR="00B03759" w:rsidRPr="00A8778D">
        <w:rPr>
          <w:rFonts w:ascii="Tahoma" w:hAnsi="Tahoma" w:cs="Tahoma"/>
          <w:sz w:val="16"/>
          <w:szCs w:val="16"/>
          <w:lang w:val="en-GB"/>
        </w:rPr>
        <w:t xml:space="preserve">Vision </w:t>
      </w:r>
      <w:r w:rsidRPr="00A8778D">
        <w:rPr>
          <w:rFonts w:ascii="Tahoma" w:hAnsi="Tahoma" w:cs="Tahoma"/>
          <w:sz w:val="16"/>
          <w:szCs w:val="16"/>
          <w:lang w:val="en-GB"/>
        </w:rPr>
        <w:t xml:space="preserve">– </w:t>
      </w:r>
      <w:r w:rsidR="00B03759" w:rsidRPr="00A8778D">
        <w:rPr>
          <w:rFonts w:ascii="Tahoma" w:hAnsi="Tahoma" w:cs="Tahoma"/>
          <w:sz w:val="16"/>
          <w:szCs w:val="16"/>
          <w:lang w:val="en-GB"/>
        </w:rPr>
        <w:t xml:space="preserve">Framework and overall objectives of the future development of </w:t>
      </w:r>
      <w:r w:rsidR="00B03759" w:rsidRPr="00A8778D">
        <w:rPr>
          <w:rFonts w:ascii="Tahoma" w:hAnsi="Tahoma" w:cs="Tahoma"/>
          <w:bCs/>
          <w:sz w:val="16"/>
          <w:szCs w:val="16"/>
          <w:lang w:val="en-GB"/>
        </w:rPr>
        <w:t>IMT</w:t>
      </w:r>
      <w:r w:rsidR="00B03759" w:rsidRPr="00A8778D">
        <w:rPr>
          <w:rFonts w:ascii="Tahoma" w:hAnsi="Tahoma" w:cs="Tahoma"/>
          <w:sz w:val="16"/>
          <w:szCs w:val="16"/>
          <w:lang w:val="en-GB"/>
        </w:rPr>
        <w:t xml:space="preserve"> for 2020 and beyond</w:t>
      </w:r>
    </w:p>
  </w:footnote>
  <w:footnote w:id="3">
    <w:p w:rsidR="007062F5" w:rsidRPr="00A8778D" w:rsidRDefault="007062F5" w:rsidP="007062F5">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w:t>
      </w:r>
      <w:proofErr w:type="spellStart"/>
      <w:r w:rsidRPr="00A8778D">
        <w:rPr>
          <w:rFonts w:ascii="Tahoma" w:hAnsi="Tahoma" w:cs="Tahoma"/>
          <w:sz w:val="16"/>
          <w:szCs w:val="16"/>
          <w:lang w:val="en-GB"/>
        </w:rPr>
        <w:t>eMBB</w:t>
      </w:r>
      <w:proofErr w:type="spellEnd"/>
      <w:r w:rsidRPr="00A8778D">
        <w:rPr>
          <w:rFonts w:ascii="Tahoma" w:hAnsi="Tahoma" w:cs="Tahoma"/>
          <w:sz w:val="16"/>
          <w:szCs w:val="16"/>
          <w:lang w:val="en-GB"/>
        </w:rPr>
        <w:t xml:space="preserve"> –</w:t>
      </w:r>
      <w:r w:rsidRPr="00A8778D">
        <w:rPr>
          <w:rFonts w:ascii="Tahoma" w:hAnsi="Tahoma" w:cs="Tahoma"/>
          <w:sz w:val="16"/>
          <w:szCs w:val="16"/>
          <w:lang w:val="en-GB"/>
        </w:rPr>
        <w:t xml:space="preserve"> </w:t>
      </w:r>
      <w:r w:rsidRPr="00A8778D">
        <w:rPr>
          <w:rFonts w:ascii="Tahoma" w:hAnsi="Tahoma" w:cs="Tahoma"/>
          <w:sz w:val="16"/>
          <w:szCs w:val="16"/>
          <w:lang w:val="en-GB"/>
        </w:rPr>
        <w:t xml:space="preserve">enhanced Mobile Broadband </w:t>
      </w:r>
    </w:p>
  </w:footnote>
  <w:footnote w:id="4">
    <w:p w:rsidR="00AB4E67" w:rsidRPr="00A8778D" w:rsidRDefault="00AB4E67" w:rsidP="00AB4E67">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FWA – fixed wireless access</w:t>
      </w:r>
    </w:p>
  </w:footnote>
  <w:footnote w:id="5">
    <w:p w:rsidR="00D53668" w:rsidRPr="00A8778D" w:rsidRDefault="00D53668" w:rsidP="00D53668">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w:t>
      </w:r>
      <w:r w:rsidR="00A91105" w:rsidRPr="00A8778D">
        <w:rPr>
          <w:rFonts w:ascii="Tahoma" w:hAnsi="Tahoma" w:cs="Tahoma"/>
          <w:sz w:val="16"/>
          <w:szCs w:val="16"/>
          <w:lang w:val="en-GB"/>
        </w:rPr>
        <w:t>the limited ubiquity of fixed communications networks</w:t>
      </w:r>
      <w:r w:rsidRPr="00A8778D">
        <w:rPr>
          <w:rFonts w:ascii="Tahoma" w:hAnsi="Tahoma" w:cs="Tahoma"/>
          <w:sz w:val="16"/>
          <w:szCs w:val="16"/>
          <w:lang w:val="en-GB"/>
        </w:rPr>
        <w:t xml:space="preserve">, </w:t>
      </w:r>
      <w:r w:rsidR="00A91105" w:rsidRPr="00A8778D">
        <w:rPr>
          <w:rFonts w:ascii="Tahoma" w:hAnsi="Tahoma" w:cs="Tahoma"/>
          <w:sz w:val="16"/>
          <w:szCs w:val="16"/>
          <w:lang w:val="en-GB"/>
        </w:rPr>
        <w:t>infrastructure-based competit</w:t>
      </w:r>
      <w:r w:rsidR="00F40241">
        <w:rPr>
          <w:rFonts w:ascii="Tahoma" w:hAnsi="Tahoma" w:cs="Tahoma"/>
          <w:sz w:val="16"/>
          <w:szCs w:val="16"/>
          <w:lang w:val="en-GB"/>
        </w:rPr>
        <w:t>i</w:t>
      </w:r>
      <w:r w:rsidR="00A91105" w:rsidRPr="00A8778D">
        <w:rPr>
          <w:rFonts w:ascii="Tahoma" w:hAnsi="Tahoma" w:cs="Tahoma"/>
          <w:sz w:val="16"/>
          <w:szCs w:val="16"/>
          <w:lang w:val="en-GB"/>
        </w:rPr>
        <w:t>on</w:t>
      </w:r>
      <w:r w:rsidRPr="00A8778D">
        <w:rPr>
          <w:rFonts w:ascii="Tahoma" w:hAnsi="Tahoma" w:cs="Tahoma"/>
          <w:sz w:val="16"/>
          <w:szCs w:val="16"/>
          <w:lang w:val="en-GB"/>
        </w:rPr>
        <w:t xml:space="preserve">, FWA 5G </w:t>
      </w:r>
      <w:r w:rsidR="00A91105" w:rsidRPr="00A8778D">
        <w:rPr>
          <w:rFonts w:ascii="Tahoma" w:hAnsi="Tahoma" w:cs="Tahoma"/>
          <w:sz w:val="16"/>
          <w:szCs w:val="16"/>
          <w:lang w:val="en-GB"/>
        </w:rPr>
        <w:t>tests i</w:t>
      </w:r>
      <w:r w:rsidRPr="00A8778D">
        <w:rPr>
          <w:rFonts w:ascii="Tahoma" w:hAnsi="Tahoma" w:cs="Tahoma"/>
          <w:sz w:val="16"/>
          <w:szCs w:val="16"/>
          <w:lang w:val="en-GB"/>
        </w:rPr>
        <w:t>n Rom</w:t>
      </w:r>
      <w:r w:rsidR="00A91105" w:rsidRPr="00A8778D">
        <w:rPr>
          <w:rFonts w:ascii="Tahoma" w:hAnsi="Tahoma" w:cs="Tahoma"/>
          <w:sz w:val="16"/>
          <w:szCs w:val="16"/>
          <w:lang w:val="en-GB"/>
        </w:rPr>
        <w:t>a</w:t>
      </w:r>
      <w:r w:rsidRPr="00A8778D">
        <w:rPr>
          <w:rFonts w:ascii="Tahoma" w:hAnsi="Tahoma" w:cs="Tahoma"/>
          <w:sz w:val="16"/>
          <w:szCs w:val="16"/>
          <w:lang w:val="en-GB"/>
        </w:rPr>
        <w:t xml:space="preserve">nia </w:t>
      </w:r>
    </w:p>
  </w:footnote>
  <w:footnote w:id="6">
    <w:p w:rsidR="009B74E4" w:rsidRPr="00A8778D" w:rsidRDefault="009B74E4" w:rsidP="009B74E4">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w:t>
      </w:r>
      <w:proofErr w:type="spellStart"/>
      <w:r w:rsidRPr="00A8778D">
        <w:rPr>
          <w:rFonts w:ascii="Tahoma" w:hAnsi="Tahoma" w:cs="Tahoma"/>
          <w:sz w:val="16"/>
          <w:szCs w:val="16"/>
          <w:lang w:val="en-GB"/>
        </w:rPr>
        <w:t>mMTC</w:t>
      </w:r>
      <w:proofErr w:type="spellEnd"/>
      <w:r w:rsidRPr="00A8778D">
        <w:rPr>
          <w:rFonts w:ascii="Tahoma" w:hAnsi="Tahoma" w:cs="Tahoma"/>
          <w:sz w:val="16"/>
          <w:szCs w:val="16"/>
          <w:lang w:val="en-GB"/>
        </w:rPr>
        <w:t xml:space="preserve"> –</w:t>
      </w:r>
      <w:r w:rsidR="00A91105" w:rsidRPr="00A8778D">
        <w:rPr>
          <w:rFonts w:ascii="Tahoma" w:hAnsi="Tahoma" w:cs="Tahoma"/>
          <w:sz w:val="16"/>
          <w:szCs w:val="16"/>
          <w:lang w:val="en-GB"/>
        </w:rPr>
        <w:t xml:space="preserve"> </w:t>
      </w:r>
      <w:r w:rsidRPr="00A8778D">
        <w:rPr>
          <w:rFonts w:ascii="Tahoma" w:hAnsi="Tahoma" w:cs="Tahoma"/>
          <w:sz w:val="16"/>
          <w:szCs w:val="16"/>
          <w:lang w:val="en-GB"/>
        </w:rPr>
        <w:t>massive Machine Type Communications</w:t>
      </w:r>
    </w:p>
  </w:footnote>
  <w:footnote w:id="7">
    <w:p w:rsidR="006E7A3B" w:rsidRPr="00A8778D" w:rsidRDefault="006E7A3B" w:rsidP="006E7A3B">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URLLC –</w:t>
      </w:r>
      <w:r w:rsidR="00A91105" w:rsidRPr="00A8778D">
        <w:rPr>
          <w:rFonts w:ascii="Tahoma" w:hAnsi="Tahoma" w:cs="Tahoma"/>
          <w:sz w:val="16"/>
          <w:szCs w:val="16"/>
          <w:lang w:val="en-GB"/>
        </w:rPr>
        <w:t xml:space="preserve"> </w:t>
      </w:r>
      <w:r w:rsidRPr="00A8778D">
        <w:rPr>
          <w:rFonts w:ascii="Tahoma" w:hAnsi="Tahoma" w:cs="Tahoma"/>
          <w:sz w:val="16"/>
          <w:szCs w:val="16"/>
          <w:lang w:val="en-GB"/>
        </w:rPr>
        <w:t>Ultra-reliable and Low Latency Communications</w:t>
      </w:r>
    </w:p>
  </w:footnote>
  <w:footnote w:id="8">
    <w:p w:rsidR="00253837" w:rsidRPr="00A8778D" w:rsidRDefault="00253837" w:rsidP="00253837">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w:t>
      </w:r>
      <w:r w:rsidR="00F40241">
        <w:rPr>
          <w:rFonts w:ascii="Tahoma" w:hAnsi="Tahoma" w:cs="Tahoma"/>
          <w:sz w:val="16"/>
          <w:szCs w:val="16"/>
          <w:lang w:val="en-GB"/>
        </w:rPr>
        <w:t>A detailed list of new technologies in</w:t>
      </w:r>
      <w:r w:rsidRPr="00A8778D">
        <w:rPr>
          <w:rFonts w:ascii="Tahoma" w:hAnsi="Tahoma" w:cs="Tahoma"/>
          <w:sz w:val="16"/>
          <w:szCs w:val="16"/>
          <w:lang w:val="en-GB"/>
        </w:rPr>
        <w:t xml:space="preserve"> 5G </w:t>
      </w:r>
      <w:r w:rsidR="00F40241">
        <w:rPr>
          <w:rFonts w:ascii="Tahoma" w:hAnsi="Tahoma" w:cs="Tahoma"/>
          <w:sz w:val="16"/>
          <w:szCs w:val="16"/>
          <w:lang w:val="en-GB"/>
        </w:rPr>
        <w:t>context is available in Annex</w:t>
      </w:r>
      <w:r w:rsidRPr="00A8778D">
        <w:rPr>
          <w:rFonts w:ascii="Tahoma" w:hAnsi="Tahoma" w:cs="Tahoma"/>
          <w:sz w:val="16"/>
          <w:szCs w:val="16"/>
          <w:lang w:val="en-GB"/>
        </w:rPr>
        <w:t xml:space="preserve"> 2 </w:t>
      </w:r>
    </w:p>
  </w:footnote>
  <w:footnote w:id="9">
    <w:p w:rsidR="003027E9" w:rsidRPr="00A8778D" w:rsidRDefault="003027E9" w:rsidP="003027E9">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w:t>
      </w:r>
      <w:proofErr w:type="gramStart"/>
      <w:r w:rsidR="00103985" w:rsidRPr="00A8778D">
        <w:rPr>
          <w:rFonts w:ascii="Tahoma" w:hAnsi="Tahoma" w:cs="Tahoma"/>
          <w:sz w:val="16"/>
          <w:szCs w:val="16"/>
          <w:lang w:val="en-GB"/>
        </w:rPr>
        <w:t>e.g</w:t>
      </w:r>
      <w:proofErr w:type="gramEnd"/>
      <w:r w:rsidR="00103985" w:rsidRPr="00A8778D">
        <w:rPr>
          <w:rFonts w:ascii="Tahoma" w:hAnsi="Tahoma" w:cs="Tahoma"/>
          <w:sz w:val="16"/>
          <w:szCs w:val="16"/>
          <w:lang w:val="en-GB"/>
        </w:rPr>
        <w:t>.</w:t>
      </w:r>
      <w:r w:rsidRPr="00A8778D">
        <w:rPr>
          <w:rFonts w:ascii="Tahoma" w:hAnsi="Tahoma" w:cs="Tahoma"/>
          <w:sz w:val="16"/>
          <w:szCs w:val="16"/>
          <w:lang w:val="en-GB"/>
        </w:rPr>
        <w:t xml:space="preserve"> </w:t>
      </w:r>
      <w:r w:rsidRPr="00A8778D">
        <w:rPr>
          <w:rFonts w:ascii="Tahoma" w:hAnsi="Tahoma" w:cs="Tahoma"/>
          <w:i/>
          <w:sz w:val="16"/>
          <w:szCs w:val="16"/>
          <w:lang w:val="en-GB"/>
        </w:rPr>
        <w:t xml:space="preserve">MIMO, beamforming, massive </w:t>
      </w:r>
      <w:proofErr w:type="spellStart"/>
      <w:r w:rsidRPr="00A8778D">
        <w:rPr>
          <w:rFonts w:ascii="Tahoma" w:hAnsi="Tahoma" w:cs="Tahoma"/>
          <w:i/>
          <w:sz w:val="16"/>
          <w:szCs w:val="16"/>
          <w:lang w:val="en-GB"/>
        </w:rPr>
        <w:t>IoT</w:t>
      </w:r>
      <w:proofErr w:type="spellEnd"/>
      <w:r w:rsidRPr="00A8778D">
        <w:rPr>
          <w:rFonts w:ascii="Tahoma" w:hAnsi="Tahoma" w:cs="Tahoma"/>
          <w:sz w:val="16"/>
          <w:szCs w:val="16"/>
          <w:lang w:val="en-GB"/>
        </w:rPr>
        <w:t>, etc.</w:t>
      </w:r>
    </w:p>
  </w:footnote>
  <w:footnote w:id="10">
    <w:p w:rsidR="003027E9" w:rsidRPr="00A8778D" w:rsidRDefault="003027E9" w:rsidP="003027E9">
      <w:pPr>
        <w:pStyle w:val="FootnoteText"/>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w:t>
      </w:r>
      <w:r w:rsidR="00103985" w:rsidRPr="00A8778D">
        <w:rPr>
          <w:rFonts w:ascii="Tahoma" w:hAnsi="Tahoma" w:cs="Tahoma"/>
          <w:sz w:val="16"/>
          <w:szCs w:val="16"/>
          <w:lang w:val="en-GB"/>
        </w:rPr>
        <w:t>also known as</w:t>
      </w:r>
      <w:r w:rsidRPr="00A8778D">
        <w:rPr>
          <w:rFonts w:ascii="Tahoma" w:hAnsi="Tahoma" w:cs="Tahoma"/>
          <w:sz w:val="16"/>
          <w:szCs w:val="16"/>
          <w:lang w:val="en-GB"/>
        </w:rPr>
        <w:t xml:space="preserve"> 4</w:t>
      </w:r>
      <w:r w:rsidR="00103985" w:rsidRPr="00A8778D">
        <w:rPr>
          <w:rFonts w:ascii="Tahoma" w:hAnsi="Tahoma" w:cs="Tahoma"/>
          <w:sz w:val="16"/>
          <w:szCs w:val="16"/>
          <w:lang w:val="en-GB"/>
        </w:rPr>
        <w:t>.</w:t>
      </w:r>
      <w:r w:rsidRPr="00A8778D">
        <w:rPr>
          <w:rFonts w:ascii="Tahoma" w:hAnsi="Tahoma" w:cs="Tahoma"/>
          <w:sz w:val="16"/>
          <w:szCs w:val="16"/>
          <w:lang w:val="en-GB"/>
        </w:rPr>
        <w:t xml:space="preserve">9G, </w:t>
      </w:r>
      <w:r w:rsidR="00103985" w:rsidRPr="00A8778D">
        <w:rPr>
          <w:rFonts w:ascii="Tahoma" w:hAnsi="Tahoma" w:cs="Tahoma"/>
          <w:sz w:val="16"/>
          <w:szCs w:val="16"/>
          <w:lang w:val="en-GB"/>
        </w:rPr>
        <w:t>or</w:t>
      </w:r>
      <w:r w:rsidRPr="00A8778D">
        <w:rPr>
          <w:rFonts w:ascii="Tahoma" w:hAnsi="Tahoma" w:cs="Tahoma"/>
          <w:sz w:val="16"/>
          <w:szCs w:val="16"/>
          <w:lang w:val="en-GB"/>
        </w:rPr>
        <w:t xml:space="preserve"> LTE Advanced Pro</w:t>
      </w:r>
    </w:p>
  </w:footnote>
  <w:footnote w:id="11">
    <w:p w:rsidR="005119A9" w:rsidRPr="00A8778D" w:rsidRDefault="005119A9" w:rsidP="005119A9">
      <w:pPr>
        <w:pStyle w:val="FootnoteText"/>
        <w:jc w:val="both"/>
        <w:rPr>
          <w:rFonts w:ascii="Tahoma" w:hAnsi="Tahoma" w:cs="Tahoma"/>
          <w:sz w:val="16"/>
          <w:szCs w:val="16"/>
          <w:lang w:val="en-GB"/>
        </w:rPr>
      </w:pPr>
      <w:r w:rsidRPr="00A8778D">
        <w:rPr>
          <w:rStyle w:val="FootnoteReference"/>
          <w:rFonts w:ascii="Tahoma" w:hAnsi="Tahoma" w:cs="Tahoma"/>
          <w:sz w:val="16"/>
          <w:szCs w:val="16"/>
          <w:lang w:val="en-GB"/>
        </w:rPr>
        <w:footnoteRef/>
      </w:r>
      <w:r w:rsidRPr="00A8778D">
        <w:rPr>
          <w:rFonts w:ascii="Tahoma" w:hAnsi="Tahoma" w:cs="Tahoma"/>
          <w:sz w:val="16"/>
          <w:szCs w:val="16"/>
          <w:lang w:val="en-GB"/>
        </w:rPr>
        <w:t xml:space="preserve"> </w:t>
      </w:r>
      <w:proofErr w:type="gramStart"/>
      <w:r w:rsidRPr="00A8778D">
        <w:rPr>
          <w:rFonts w:ascii="Tahoma" w:hAnsi="Tahoma" w:cs="Tahoma"/>
          <w:sz w:val="16"/>
          <w:szCs w:val="16"/>
          <w:lang w:val="en-GB"/>
        </w:rPr>
        <w:t>e.g</w:t>
      </w:r>
      <w:proofErr w:type="gramEnd"/>
      <w:r w:rsidRPr="00A8778D">
        <w:rPr>
          <w:rFonts w:ascii="Tahoma" w:hAnsi="Tahoma" w:cs="Tahoma"/>
          <w:sz w:val="16"/>
          <w:szCs w:val="16"/>
          <w:lang w:val="en-GB"/>
        </w:rPr>
        <w:t>.</w:t>
      </w:r>
      <w:r w:rsidRPr="00A8778D">
        <w:rPr>
          <w:rFonts w:ascii="Tahoma" w:hAnsi="Tahoma" w:cs="Tahoma"/>
          <w:sz w:val="16"/>
          <w:szCs w:val="16"/>
          <w:lang w:val="en-GB"/>
        </w:rPr>
        <w:t xml:space="preserve"> </w:t>
      </w:r>
      <w:r w:rsidR="00A8778D" w:rsidRPr="00A8778D">
        <w:rPr>
          <w:rFonts w:ascii="Tahoma" w:hAnsi="Tahoma" w:cs="Tahoma"/>
          <w:sz w:val="16"/>
          <w:szCs w:val="16"/>
          <w:lang w:val="en-GB"/>
        </w:rPr>
        <w:t>sparsely populated geographical areas</w:t>
      </w:r>
      <w:r w:rsidRPr="00A8778D">
        <w:rPr>
          <w:rFonts w:ascii="Tahoma" w:hAnsi="Tahoma" w:cs="Tahoma"/>
          <w:sz w:val="16"/>
          <w:szCs w:val="16"/>
          <w:lang w:val="en-GB"/>
        </w:rPr>
        <w:t xml:space="preserve"> </w:t>
      </w:r>
      <w:r w:rsidR="00A8778D" w:rsidRPr="00A8778D">
        <w:rPr>
          <w:rFonts w:ascii="Tahoma" w:hAnsi="Tahoma" w:cs="Tahoma"/>
          <w:sz w:val="16"/>
          <w:szCs w:val="16"/>
          <w:lang w:val="en-GB"/>
        </w:rPr>
        <w:t>may be covered using the</w:t>
      </w:r>
      <w:r w:rsidRPr="00A8778D">
        <w:rPr>
          <w:rFonts w:ascii="Tahoma" w:hAnsi="Tahoma" w:cs="Tahoma"/>
          <w:sz w:val="16"/>
          <w:szCs w:val="16"/>
          <w:lang w:val="en-GB"/>
        </w:rPr>
        <w:t xml:space="preserve"> 5G</w:t>
      </w:r>
      <w:r w:rsidR="00A8778D" w:rsidRPr="00A8778D">
        <w:rPr>
          <w:rFonts w:ascii="Tahoma" w:hAnsi="Tahoma" w:cs="Tahoma"/>
          <w:sz w:val="16"/>
          <w:szCs w:val="16"/>
          <w:lang w:val="en-GB"/>
        </w:rPr>
        <w:t xml:space="preserve"> standard in terms of satisfying the requirements for</w:t>
      </w:r>
      <w:r w:rsidRPr="00A8778D">
        <w:rPr>
          <w:rFonts w:ascii="Tahoma" w:hAnsi="Tahoma" w:cs="Tahoma"/>
          <w:sz w:val="16"/>
          <w:szCs w:val="16"/>
          <w:lang w:val="en-GB"/>
        </w:rPr>
        <w:t xml:space="preserve"> </w:t>
      </w:r>
      <w:proofErr w:type="spellStart"/>
      <w:r w:rsidRPr="00A8778D">
        <w:rPr>
          <w:rFonts w:ascii="Tahoma" w:hAnsi="Tahoma" w:cs="Tahoma"/>
          <w:sz w:val="16"/>
          <w:szCs w:val="16"/>
          <w:lang w:val="en-GB"/>
        </w:rPr>
        <w:t>mMTC</w:t>
      </w:r>
      <w:proofErr w:type="spellEnd"/>
      <w:r w:rsidRPr="00A8778D">
        <w:rPr>
          <w:rFonts w:ascii="Tahoma" w:hAnsi="Tahoma" w:cs="Tahoma"/>
          <w:sz w:val="16"/>
          <w:szCs w:val="16"/>
          <w:lang w:val="en-GB"/>
        </w:rPr>
        <w:t xml:space="preserve"> </w:t>
      </w:r>
      <w:r w:rsidR="00A8778D" w:rsidRPr="00A8778D">
        <w:rPr>
          <w:rFonts w:ascii="Tahoma" w:hAnsi="Tahoma" w:cs="Tahoma"/>
          <w:sz w:val="16"/>
          <w:szCs w:val="16"/>
          <w:lang w:val="en-GB"/>
        </w:rPr>
        <w:t>deployments</w:t>
      </w:r>
      <w:r w:rsidRPr="00A8778D">
        <w:rPr>
          <w:rFonts w:ascii="Tahoma" w:hAnsi="Tahoma" w:cs="Tahoma"/>
          <w:sz w:val="16"/>
          <w:szCs w:val="16"/>
          <w:lang w:val="en-GB"/>
        </w:rPr>
        <w:t xml:space="preserve"> (</w:t>
      </w:r>
      <w:r w:rsidR="00A8778D" w:rsidRPr="00A8778D">
        <w:rPr>
          <w:rFonts w:ascii="Tahoma" w:hAnsi="Tahoma" w:cs="Tahoma"/>
          <w:sz w:val="16"/>
          <w:szCs w:val="16"/>
          <w:lang w:val="en-GB"/>
        </w:rPr>
        <w:t>for example</w:t>
      </w:r>
      <w:r w:rsidRPr="00A8778D">
        <w:rPr>
          <w:rFonts w:ascii="Tahoma" w:hAnsi="Tahoma" w:cs="Tahoma"/>
          <w:sz w:val="16"/>
          <w:szCs w:val="16"/>
          <w:lang w:val="en-GB"/>
        </w:rPr>
        <w:t xml:space="preserve">, </w:t>
      </w:r>
      <w:r w:rsidR="00A8778D" w:rsidRPr="00A8778D">
        <w:rPr>
          <w:rFonts w:ascii="Tahoma" w:hAnsi="Tahoma" w:cs="Tahoma"/>
          <w:sz w:val="16"/>
          <w:szCs w:val="16"/>
          <w:lang w:val="en-GB"/>
        </w:rPr>
        <w:t>precision agriculture</w:t>
      </w:r>
      <w:r w:rsidRPr="00A8778D">
        <w:rPr>
          <w:rFonts w:ascii="Tahoma" w:hAnsi="Tahoma" w:cs="Tahoma"/>
          <w:sz w:val="16"/>
          <w:szCs w:val="16"/>
          <w:lang w:val="en-GB"/>
        </w:rPr>
        <w:t xml:space="preserve">), </w:t>
      </w:r>
      <w:r w:rsidR="00A8778D" w:rsidRPr="00A8778D">
        <w:rPr>
          <w:rFonts w:ascii="Tahoma" w:hAnsi="Tahoma" w:cs="Tahoma"/>
          <w:sz w:val="16"/>
          <w:szCs w:val="16"/>
          <w:lang w:val="en-GB"/>
        </w:rPr>
        <w:t xml:space="preserve">while the </w:t>
      </w:r>
      <w:r w:rsidR="00A8778D" w:rsidRPr="00A8778D">
        <w:rPr>
          <w:rFonts w:ascii="Tahoma" w:hAnsi="Tahoma" w:cs="Tahoma"/>
          <w:sz w:val="16"/>
          <w:szCs w:val="16"/>
          <w:lang w:val="en-GB"/>
        </w:rPr>
        <w:t>capacities</w:t>
      </w:r>
      <w:r w:rsidR="00A8778D" w:rsidRPr="00A8778D">
        <w:rPr>
          <w:rFonts w:ascii="Tahoma" w:hAnsi="Tahoma" w:cs="Tahoma"/>
          <w:sz w:val="16"/>
          <w:szCs w:val="16"/>
          <w:lang w:val="en-GB"/>
        </w:rPr>
        <w:t xml:space="preserve"> required for high-speed mobile internet may lack</w:t>
      </w:r>
      <w:r w:rsidRPr="00A8778D">
        <w:rPr>
          <w:rFonts w:ascii="Tahoma" w:hAnsi="Tahoma" w:cs="Tahoma"/>
          <w:sz w:val="16"/>
          <w:szCs w:val="16"/>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67BFA"/>
    <w:multiLevelType w:val="multilevel"/>
    <w:tmpl w:val="12FC93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6366687"/>
    <w:multiLevelType w:val="multilevel"/>
    <w:tmpl w:val="56FEE70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17C2987"/>
    <w:multiLevelType w:val="hybridMultilevel"/>
    <w:tmpl w:val="66206E4E"/>
    <w:lvl w:ilvl="0" w:tplc="15CEFCBE">
      <w:numFmt w:val="bullet"/>
      <w:lvlText w:val="-"/>
      <w:lvlJc w:val="left"/>
      <w:pPr>
        <w:tabs>
          <w:tab w:val="num" w:pos="720"/>
        </w:tabs>
        <w:ind w:left="720" w:hanging="360"/>
      </w:pPr>
      <w:rPr>
        <w:rFonts w:ascii="Calibri" w:eastAsiaTheme="minorHAnsi" w:hAnsi="Calibri" w:cstheme="minorBidi" w:hint="default"/>
        <w:lang w:val="ro-RO"/>
      </w:rPr>
    </w:lvl>
    <w:lvl w:ilvl="1" w:tplc="3FE812C8">
      <w:numFmt w:val="bullet"/>
      <w:lvlText w:val="-"/>
      <w:lvlJc w:val="left"/>
      <w:pPr>
        <w:tabs>
          <w:tab w:val="num" w:pos="1440"/>
        </w:tabs>
        <w:ind w:left="1440" w:hanging="360"/>
      </w:pPr>
      <w:rPr>
        <w:rFonts w:ascii="Calibri" w:eastAsiaTheme="minorHAnsi" w:hAnsi="Calibri" w:cstheme="minorBidi" w:hint="default"/>
      </w:rPr>
    </w:lvl>
    <w:lvl w:ilvl="2" w:tplc="3FE812C8">
      <w:numFmt w:val="bullet"/>
      <w:lvlText w:val="-"/>
      <w:lvlJc w:val="left"/>
      <w:pPr>
        <w:tabs>
          <w:tab w:val="num" w:pos="2160"/>
        </w:tabs>
        <w:ind w:left="2160" w:hanging="360"/>
      </w:pPr>
      <w:rPr>
        <w:rFonts w:ascii="Calibri" w:eastAsiaTheme="minorHAnsi" w:hAnsi="Calibri" w:cstheme="minorBidi" w:hint="default"/>
      </w:rPr>
    </w:lvl>
    <w:lvl w:ilvl="3" w:tplc="369C646E" w:tentative="1">
      <w:start w:val="1"/>
      <w:numFmt w:val="bullet"/>
      <w:lvlText w:val=""/>
      <w:lvlJc w:val="left"/>
      <w:pPr>
        <w:tabs>
          <w:tab w:val="num" w:pos="2880"/>
        </w:tabs>
        <w:ind w:left="2880" w:hanging="360"/>
      </w:pPr>
      <w:rPr>
        <w:rFonts w:ascii="Wingdings" w:hAnsi="Wingdings" w:hint="default"/>
      </w:rPr>
    </w:lvl>
    <w:lvl w:ilvl="4" w:tplc="2F760A02" w:tentative="1">
      <w:start w:val="1"/>
      <w:numFmt w:val="bullet"/>
      <w:lvlText w:val=""/>
      <w:lvlJc w:val="left"/>
      <w:pPr>
        <w:tabs>
          <w:tab w:val="num" w:pos="3600"/>
        </w:tabs>
        <w:ind w:left="3600" w:hanging="360"/>
      </w:pPr>
      <w:rPr>
        <w:rFonts w:ascii="Wingdings" w:hAnsi="Wingdings" w:hint="default"/>
      </w:rPr>
    </w:lvl>
    <w:lvl w:ilvl="5" w:tplc="441E8C58" w:tentative="1">
      <w:start w:val="1"/>
      <w:numFmt w:val="bullet"/>
      <w:lvlText w:val=""/>
      <w:lvlJc w:val="left"/>
      <w:pPr>
        <w:tabs>
          <w:tab w:val="num" w:pos="4320"/>
        </w:tabs>
        <w:ind w:left="4320" w:hanging="360"/>
      </w:pPr>
      <w:rPr>
        <w:rFonts w:ascii="Wingdings" w:hAnsi="Wingdings" w:hint="default"/>
      </w:rPr>
    </w:lvl>
    <w:lvl w:ilvl="6" w:tplc="9EA0CFFC" w:tentative="1">
      <w:start w:val="1"/>
      <w:numFmt w:val="bullet"/>
      <w:lvlText w:val=""/>
      <w:lvlJc w:val="left"/>
      <w:pPr>
        <w:tabs>
          <w:tab w:val="num" w:pos="5040"/>
        </w:tabs>
        <w:ind w:left="5040" w:hanging="360"/>
      </w:pPr>
      <w:rPr>
        <w:rFonts w:ascii="Wingdings" w:hAnsi="Wingdings" w:hint="default"/>
      </w:rPr>
    </w:lvl>
    <w:lvl w:ilvl="7" w:tplc="887A176C" w:tentative="1">
      <w:start w:val="1"/>
      <w:numFmt w:val="bullet"/>
      <w:lvlText w:val=""/>
      <w:lvlJc w:val="left"/>
      <w:pPr>
        <w:tabs>
          <w:tab w:val="num" w:pos="5760"/>
        </w:tabs>
        <w:ind w:left="5760" w:hanging="360"/>
      </w:pPr>
      <w:rPr>
        <w:rFonts w:ascii="Wingdings" w:hAnsi="Wingdings" w:hint="default"/>
      </w:rPr>
    </w:lvl>
    <w:lvl w:ilvl="8" w:tplc="F316219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E9"/>
    <w:rsid w:val="0000299B"/>
    <w:rsid w:val="00012068"/>
    <w:rsid w:val="000C2956"/>
    <w:rsid w:val="000F4470"/>
    <w:rsid w:val="00103985"/>
    <w:rsid w:val="00184DDD"/>
    <w:rsid w:val="001949D3"/>
    <w:rsid w:val="001A70C3"/>
    <w:rsid w:val="001F0781"/>
    <w:rsid w:val="002126BB"/>
    <w:rsid w:val="00253837"/>
    <w:rsid w:val="00284096"/>
    <w:rsid w:val="002B2D0F"/>
    <w:rsid w:val="002F5EB2"/>
    <w:rsid w:val="003027E9"/>
    <w:rsid w:val="00343AE4"/>
    <w:rsid w:val="00372EF0"/>
    <w:rsid w:val="003B26CE"/>
    <w:rsid w:val="003B7BD8"/>
    <w:rsid w:val="004E18C0"/>
    <w:rsid w:val="00506770"/>
    <w:rsid w:val="005119A9"/>
    <w:rsid w:val="00516D30"/>
    <w:rsid w:val="005A3DD9"/>
    <w:rsid w:val="006E2078"/>
    <w:rsid w:val="006E7A3B"/>
    <w:rsid w:val="00701486"/>
    <w:rsid w:val="007062F5"/>
    <w:rsid w:val="00734281"/>
    <w:rsid w:val="00765585"/>
    <w:rsid w:val="007E18DF"/>
    <w:rsid w:val="00843912"/>
    <w:rsid w:val="00884A0A"/>
    <w:rsid w:val="008A0B87"/>
    <w:rsid w:val="008C442D"/>
    <w:rsid w:val="008D6BB3"/>
    <w:rsid w:val="00935A12"/>
    <w:rsid w:val="00944800"/>
    <w:rsid w:val="0094550F"/>
    <w:rsid w:val="0097135E"/>
    <w:rsid w:val="009B74E4"/>
    <w:rsid w:val="009D50BA"/>
    <w:rsid w:val="00A3553C"/>
    <w:rsid w:val="00A71FB2"/>
    <w:rsid w:val="00A8778D"/>
    <w:rsid w:val="00A91105"/>
    <w:rsid w:val="00A97307"/>
    <w:rsid w:val="00AA293C"/>
    <w:rsid w:val="00AB4E67"/>
    <w:rsid w:val="00AC3DAE"/>
    <w:rsid w:val="00B03759"/>
    <w:rsid w:val="00B05A78"/>
    <w:rsid w:val="00D20FF8"/>
    <w:rsid w:val="00D434F7"/>
    <w:rsid w:val="00D53668"/>
    <w:rsid w:val="00D73D4F"/>
    <w:rsid w:val="00DA535E"/>
    <w:rsid w:val="00DB46AA"/>
    <w:rsid w:val="00E52405"/>
    <w:rsid w:val="00F40241"/>
    <w:rsid w:val="00F815F1"/>
    <w:rsid w:val="00FD52F4"/>
    <w:rsid w:val="00FF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2FA2D-2FE3-40B0-B527-18866EAD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7E9"/>
    <w:pPr>
      <w:spacing w:after="0" w:line="240"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E9"/>
    <w:pPr>
      <w:ind w:left="720"/>
      <w:contextualSpacing/>
    </w:pPr>
  </w:style>
  <w:style w:type="table" w:styleId="TableGrid">
    <w:name w:val="Table Grid"/>
    <w:basedOn w:val="TableNormal"/>
    <w:uiPriority w:val="39"/>
    <w:rsid w:val="00302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27E9"/>
    <w:rPr>
      <w:color w:val="0563C1" w:themeColor="hyperlink"/>
      <w:u w:val="single"/>
    </w:rPr>
  </w:style>
  <w:style w:type="paragraph" w:styleId="FootnoteText">
    <w:name w:val="footnote text"/>
    <w:basedOn w:val="Normal"/>
    <w:link w:val="FootnoteTextChar"/>
    <w:unhideWhenUsed/>
    <w:rsid w:val="003027E9"/>
    <w:rPr>
      <w:sz w:val="20"/>
      <w:szCs w:val="20"/>
    </w:rPr>
  </w:style>
  <w:style w:type="character" w:customStyle="1" w:styleId="FootnoteTextChar">
    <w:name w:val="Footnote Text Char"/>
    <w:basedOn w:val="DefaultParagraphFont"/>
    <w:link w:val="FootnoteText"/>
    <w:rsid w:val="003027E9"/>
    <w:rPr>
      <w:sz w:val="20"/>
      <w:szCs w:val="20"/>
      <w:lang w:val="ro-RO"/>
    </w:rPr>
  </w:style>
  <w:style w:type="character" w:styleId="FootnoteReference">
    <w:name w:val="footnote reference"/>
    <w:aliases w:val="Nota"/>
    <w:basedOn w:val="DefaultParagraphFont"/>
    <w:unhideWhenUsed/>
    <w:rsid w:val="003027E9"/>
    <w:rPr>
      <w:vertAlign w:val="superscript"/>
    </w:rPr>
  </w:style>
  <w:style w:type="character" w:customStyle="1" w:styleId="tlid-translation">
    <w:name w:val="tlid-translation"/>
    <w:basedOn w:val="DefaultParagraphFont"/>
    <w:rsid w:val="00D20FF8"/>
  </w:style>
  <w:style w:type="character" w:styleId="FollowedHyperlink">
    <w:name w:val="FollowedHyperlink"/>
    <w:basedOn w:val="DefaultParagraphFont"/>
    <w:uiPriority w:val="99"/>
    <w:semiHidden/>
    <w:unhideWhenUsed/>
    <w:rsid w:val="00E52405"/>
    <w:rPr>
      <w:color w:val="954F72" w:themeColor="followedHyperlink"/>
      <w:u w:val="single"/>
    </w:rPr>
  </w:style>
  <w:style w:type="paragraph" w:customStyle="1" w:styleId="TableText">
    <w:name w:val="Table Text"/>
    <w:basedOn w:val="Normal"/>
    <w:rsid w:val="00E52405"/>
    <w:pPr>
      <w:tabs>
        <w:tab w:val="decimal" w:pos="0"/>
      </w:tabs>
    </w:pPr>
    <w:rPr>
      <w:rFonts w:ascii="Times New Roman" w:eastAsia="Times New Roman" w:hAnsi="Times New Roman" w:cs="Times New Roman"/>
      <w:sz w:val="24"/>
      <w:szCs w:val="20"/>
    </w:rPr>
  </w:style>
  <w:style w:type="character" w:styleId="Emphasis">
    <w:name w:val="Emphasis"/>
    <w:basedOn w:val="DefaultParagraphFont"/>
    <w:uiPriority w:val="20"/>
    <w:qFormat/>
    <w:rsid w:val="00B03759"/>
    <w:rPr>
      <w:b/>
      <w:bCs/>
      <w:i w:val="0"/>
      <w:iCs w:val="0"/>
    </w:rPr>
  </w:style>
  <w:style w:type="character" w:customStyle="1" w:styleId="st1">
    <w:name w:val="st1"/>
    <w:basedOn w:val="DefaultParagraphFont"/>
    <w:rsid w:val="00B03759"/>
  </w:style>
  <w:style w:type="character" w:customStyle="1" w:styleId="ilfuvd">
    <w:name w:val="ilfuvd"/>
    <w:basedOn w:val="DefaultParagraphFont"/>
    <w:rsid w:val="00343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129">
      <w:bodyDiv w:val="1"/>
      <w:marLeft w:val="0"/>
      <w:marRight w:val="0"/>
      <w:marTop w:val="0"/>
      <w:marBottom w:val="0"/>
      <w:divBdr>
        <w:top w:val="none" w:sz="0" w:space="0" w:color="auto"/>
        <w:left w:val="none" w:sz="0" w:space="0" w:color="auto"/>
        <w:bottom w:val="none" w:sz="0" w:space="0" w:color="auto"/>
        <w:right w:val="none" w:sz="0" w:space="0" w:color="auto"/>
      </w:divBdr>
      <w:divsChild>
        <w:div w:id="325674435">
          <w:marLeft w:val="0"/>
          <w:marRight w:val="0"/>
          <w:marTop w:val="0"/>
          <w:marBottom w:val="0"/>
          <w:divBdr>
            <w:top w:val="none" w:sz="0" w:space="0" w:color="auto"/>
            <w:left w:val="none" w:sz="0" w:space="0" w:color="auto"/>
            <w:bottom w:val="none" w:sz="0" w:space="0" w:color="auto"/>
            <w:right w:val="none" w:sz="0" w:space="0" w:color="auto"/>
          </w:divBdr>
          <w:divsChild>
            <w:div w:id="2131236672">
              <w:marLeft w:val="0"/>
              <w:marRight w:val="0"/>
              <w:marTop w:val="0"/>
              <w:marBottom w:val="0"/>
              <w:divBdr>
                <w:top w:val="none" w:sz="0" w:space="0" w:color="auto"/>
                <w:left w:val="none" w:sz="0" w:space="0" w:color="auto"/>
                <w:bottom w:val="none" w:sz="0" w:space="0" w:color="auto"/>
                <w:right w:val="none" w:sz="0" w:space="0" w:color="auto"/>
              </w:divBdr>
              <w:divsChild>
                <w:div w:id="532809034">
                  <w:marLeft w:val="0"/>
                  <w:marRight w:val="0"/>
                  <w:marTop w:val="0"/>
                  <w:marBottom w:val="0"/>
                  <w:divBdr>
                    <w:top w:val="none" w:sz="0" w:space="0" w:color="auto"/>
                    <w:left w:val="none" w:sz="0" w:space="0" w:color="auto"/>
                    <w:bottom w:val="none" w:sz="0" w:space="0" w:color="auto"/>
                    <w:right w:val="none" w:sz="0" w:space="0" w:color="auto"/>
                  </w:divBdr>
                  <w:divsChild>
                    <w:div w:id="1415393494">
                      <w:marLeft w:val="0"/>
                      <w:marRight w:val="0"/>
                      <w:marTop w:val="0"/>
                      <w:marBottom w:val="0"/>
                      <w:divBdr>
                        <w:top w:val="none" w:sz="0" w:space="0" w:color="auto"/>
                        <w:left w:val="none" w:sz="0" w:space="0" w:color="auto"/>
                        <w:bottom w:val="none" w:sz="0" w:space="0" w:color="auto"/>
                        <w:right w:val="none" w:sz="0" w:space="0" w:color="auto"/>
                      </w:divBdr>
                      <w:divsChild>
                        <w:div w:id="914360549">
                          <w:marLeft w:val="0"/>
                          <w:marRight w:val="0"/>
                          <w:marTop w:val="0"/>
                          <w:marBottom w:val="0"/>
                          <w:divBdr>
                            <w:top w:val="none" w:sz="0" w:space="0" w:color="auto"/>
                            <w:left w:val="none" w:sz="0" w:space="0" w:color="auto"/>
                            <w:bottom w:val="none" w:sz="0" w:space="0" w:color="auto"/>
                            <w:right w:val="none" w:sz="0" w:space="0" w:color="auto"/>
                          </w:divBdr>
                          <w:divsChild>
                            <w:div w:id="1600062933">
                              <w:marLeft w:val="0"/>
                              <w:marRight w:val="0"/>
                              <w:marTop w:val="0"/>
                              <w:marBottom w:val="0"/>
                              <w:divBdr>
                                <w:top w:val="none" w:sz="0" w:space="0" w:color="auto"/>
                                <w:left w:val="none" w:sz="0" w:space="0" w:color="auto"/>
                                <w:bottom w:val="none" w:sz="0" w:space="0" w:color="auto"/>
                                <w:right w:val="none" w:sz="0" w:space="0" w:color="auto"/>
                              </w:divBdr>
                              <w:divsChild>
                                <w:div w:id="1643660315">
                                  <w:marLeft w:val="0"/>
                                  <w:marRight w:val="0"/>
                                  <w:marTop w:val="0"/>
                                  <w:marBottom w:val="0"/>
                                  <w:divBdr>
                                    <w:top w:val="none" w:sz="0" w:space="0" w:color="auto"/>
                                    <w:left w:val="none" w:sz="0" w:space="0" w:color="auto"/>
                                    <w:bottom w:val="none" w:sz="0" w:space="0" w:color="auto"/>
                                    <w:right w:val="none" w:sz="0" w:space="0" w:color="auto"/>
                                  </w:divBdr>
                                  <w:divsChild>
                                    <w:div w:id="885143725">
                                      <w:marLeft w:val="0"/>
                                      <w:marRight w:val="0"/>
                                      <w:marTop w:val="0"/>
                                      <w:marBottom w:val="0"/>
                                      <w:divBdr>
                                        <w:top w:val="none" w:sz="0" w:space="0" w:color="auto"/>
                                        <w:left w:val="none" w:sz="0" w:space="0" w:color="auto"/>
                                        <w:bottom w:val="none" w:sz="0" w:space="0" w:color="auto"/>
                                        <w:right w:val="none" w:sz="0" w:space="0" w:color="auto"/>
                                      </w:divBdr>
                                      <w:divsChild>
                                        <w:div w:id="1823034565">
                                          <w:marLeft w:val="0"/>
                                          <w:marRight w:val="0"/>
                                          <w:marTop w:val="0"/>
                                          <w:marBottom w:val="495"/>
                                          <w:divBdr>
                                            <w:top w:val="none" w:sz="0" w:space="0" w:color="auto"/>
                                            <w:left w:val="none" w:sz="0" w:space="0" w:color="auto"/>
                                            <w:bottom w:val="none" w:sz="0" w:space="0" w:color="auto"/>
                                            <w:right w:val="none" w:sz="0" w:space="0" w:color="auto"/>
                                          </w:divBdr>
                                          <w:divsChild>
                                            <w:div w:id="20360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23724">
      <w:bodyDiv w:val="1"/>
      <w:marLeft w:val="0"/>
      <w:marRight w:val="0"/>
      <w:marTop w:val="0"/>
      <w:marBottom w:val="0"/>
      <w:divBdr>
        <w:top w:val="none" w:sz="0" w:space="0" w:color="auto"/>
        <w:left w:val="none" w:sz="0" w:space="0" w:color="auto"/>
        <w:bottom w:val="none" w:sz="0" w:space="0" w:color="auto"/>
        <w:right w:val="none" w:sz="0" w:space="0" w:color="auto"/>
      </w:divBdr>
      <w:divsChild>
        <w:div w:id="28648300">
          <w:marLeft w:val="0"/>
          <w:marRight w:val="0"/>
          <w:marTop w:val="0"/>
          <w:marBottom w:val="0"/>
          <w:divBdr>
            <w:top w:val="none" w:sz="0" w:space="0" w:color="auto"/>
            <w:left w:val="none" w:sz="0" w:space="0" w:color="auto"/>
            <w:bottom w:val="none" w:sz="0" w:space="0" w:color="auto"/>
            <w:right w:val="none" w:sz="0" w:space="0" w:color="auto"/>
          </w:divBdr>
          <w:divsChild>
            <w:div w:id="990911263">
              <w:marLeft w:val="0"/>
              <w:marRight w:val="0"/>
              <w:marTop w:val="0"/>
              <w:marBottom w:val="0"/>
              <w:divBdr>
                <w:top w:val="none" w:sz="0" w:space="0" w:color="auto"/>
                <w:left w:val="none" w:sz="0" w:space="0" w:color="auto"/>
                <w:bottom w:val="none" w:sz="0" w:space="0" w:color="auto"/>
                <w:right w:val="none" w:sz="0" w:space="0" w:color="auto"/>
              </w:divBdr>
              <w:divsChild>
                <w:div w:id="1474709804">
                  <w:marLeft w:val="0"/>
                  <w:marRight w:val="0"/>
                  <w:marTop w:val="0"/>
                  <w:marBottom w:val="0"/>
                  <w:divBdr>
                    <w:top w:val="none" w:sz="0" w:space="0" w:color="auto"/>
                    <w:left w:val="none" w:sz="0" w:space="0" w:color="auto"/>
                    <w:bottom w:val="none" w:sz="0" w:space="0" w:color="auto"/>
                    <w:right w:val="none" w:sz="0" w:space="0" w:color="auto"/>
                  </w:divBdr>
                  <w:divsChild>
                    <w:div w:id="1564679893">
                      <w:marLeft w:val="0"/>
                      <w:marRight w:val="0"/>
                      <w:marTop w:val="0"/>
                      <w:marBottom w:val="0"/>
                      <w:divBdr>
                        <w:top w:val="none" w:sz="0" w:space="0" w:color="auto"/>
                        <w:left w:val="none" w:sz="0" w:space="0" w:color="auto"/>
                        <w:bottom w:val="none" w:sz="0" w:space="0" w:color="auto"/>
                        <w:right w:val="none" w:sz="0" w:space="0" w:color="auto"/>
                      </w:divBdr>
                      <w:divsChild>
                        <w:div w:id="1429159656">
                          <w:marLeft w:val="0"/>
                          <w:marRight w:val="0"/>
                          <w:marTop w:val="0"/>
                          <w:marBottom w:val="0"/>
                          <w:divBdr>
                            <w:top w:val="none" w:sz="0" w:space="0" w:color="auto"/>
                            <w:left w:val="none" w:sz="0" w:space="0" w:color="auto"/>
                            <w:bottom w:val="none" w:sz="0" w:space="0" w:color="auto"/>
                            <w:right w:val="none" w:sz="0" w:space="0" w:color="auto"/>
                          </w:divBdr>
                          <w:divsChild>
                            <w:div w:id="1387143900">
                              <w:marLeft w:val="0"/>
                              <w:marRight w:val="0"/>
                              <w:marTop w:val="0"/>
                              <w:marBottom w:val="0"/>
                              <w:divBdr>
                                <w:top w:val="none" w:sz="0" w:space="0" w:color="auto"/>
                                <w:left w:val="none" w:sz="0" w:space="0" w:color="auto"/>
                                <w:bottom w:val="none" w:sz="0" w:space="0" w:color="auto"/>
                                <w:right w:val="none" w:sz="0" w:space="0" w:color="auto"/>
                              </w:divBdr>
                              <w:divsChild>
                                <w:div w:id="1422488539">
                                  <w:marLeft w:val="0"/>
                                  <w:marRight w:val="0"/>
                                  <w:marTop w:val="0"/>
                                  <w:marBottom w:val="0"/>
                                  <w:divBdr>
                                    <w:top w:val="none" w:sz="0" w:space="0" w:color="auto"/>
                                    <w:left w:val="none" w:sz="0" w:space="0" w:color="auto"/>
                                    <w:bottom w:val="none" w:sz="0" w:space="0" w:color="auto"/>
                                    <w:right w:val="none" w:sz="0" w:space="0" w:color="auto"/>
                                  </w:divBdr>
                                  <w:divsChild>
                                    <w:div w:id="1957709517">
                                      <w:marLeft w:val="0"/>
                                      <w:marRight w:val="0"/>
                                      <w:marTop w:val="0"/>
                                      <w:marBottom w:val="0"/>
                                      <w:divBdr>
                                        <w:top w:val="none" w:sz="0" w:space="0" w:color="auto"/>
                                        <w:left w:val="none" w:sz="0" w:space="0" w:color="auto"/>
                                        <w:bottom w:val="none" w:sz="0" w:space="0" w:color="auto"/>
                                        <w:right w:val="none" w:sz="0" w:space="0" w:color="auto"/>
                                      </w:divBdr>
                                      <w:divsChild>
                                        <w:div w:id="1140995315">
                                          <w:marLeft w:val="0"/>
                                          <w:marRight w:val="0"/>
                                          <w:marTop w:val="0"/>
                                          <w:marBottom w:val="495"/>
                                          <w:divBdr>
                                            <w:top w:val="none" w:sz="0" w:space="0" w:color="auto"/>
                                            <w:left w:val="none" w:sz="0" w:space="0" w:color="auto"/>
                                            <w:bottom w:val="none" w:sz="0" w:space="0" w:color="auto"/>
                                            <w:right w:val="none" w:sz="0" w:space="0" w:color="auto"/>
                                          </w:divBdr>
                                          <w:divsChild>
                                            <w:div w:id="10702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677586">
      <w:bodyDiv w:val="1"/>
      <w:marLeft w:val="0"/>
      <w:marRight w:val="0"/>
      <w:marTop w:val="0"/>
      <w:marBottom w:val="0"/>
      <w:divBdr>
        <w:top w:val="none" w:sz="0" w:space="0" w:color="auto"/>
        <w:left w:val="none" w:sz="0" w:space="0" w:color="auto"/>
        <w:bottom w:val="none" w:sz="0" w:space="0" w:color="auto"/>
        <w:right w:val="none" w:sz="0" w:space="0" w:color="auto"/>
      </w:divBdr>
      <w:divsChild>
        <w:div w:id="373503370">
          <w:marLeft w:val="0"/>
          <w:marRight w:val="0"/>
          <w:marTop w:val="0"/>
          <w:marBottom w:val="0"/>
          <w:divBdr>
            <w:top w:val="none" w:sz="0" w:space="0" w:color="auto"/>
            <w:left w:val="none" w:sz="0" w:space="0" w:color="auto"/>
            <w:bottom w:val="none" w:sz="0" w:space="0" w:color="auto"/>
            <w:right w:val="none" w:sz="0" w:space="0" w:color="auto"/>
          </w:divBdr>
          <w:divsChild>
            <w:div w:id="2144804129">
              <w:marLeft w:val="0"/>
              <w:marRight w:val="0"/>
              <w:marTop w:val="0"/>
              <w:marBottom w:val="0"/>
              <w:divBdr>
                <w:top w:val="none" w:sz="0" w:space="0" w:color="auto"/>
                <w:left w:val="none" w:sz="0" w:space="0" w:color="auto"/>
                <w:bottom w:val="none" w:sz="0" w:space="0" w:color="auto"/>
                <w:right w:val="none" w:sz="0" w:space="0" w:color="auto"/>
              </w:divBdr>
              <w:divsChild>
                <w:div w:id="1918902544">
                  <w:marLeft w:val="0"/>
                  <w:marRight w:val="0"/>
                  <w:marTop w:val="0"/>
                  <w:marBottom w:val="0"/>
                  <w:divBdr>
                    <w:top w:val="none" w:sz="0" w:space="0" w:color="auto"/>
                    <w:left w:val="none" w:sz="0" w:space="0" w:color="auto"/>
                    <w:bottom w:val="none" w:sz="0" w:space="0" w:color="auto"/>
                    <w:right w:val="none" w:sz="0" w:space="0" w:color="auto"/>
                  </w:divBdr>
                  <w:divsChild>
                    <w:div w:id="1978290371">
                      <w:marLeft w:val="0"/>
                      <w:marRight w:val="0"/>
                      <w:marTop w:val="0"/>
                      <w:marBottom w:val="0"/>
                      <w:divBdr>
                        <w:top w:val="none" w:sz="0" w:space="0" w:color="auto"/>
                        <w:left w:val="none" w:sz="0" w:space="0" w:color="auto"/>
                        <w:bottom w:val="none" w:sz="0" w:space="0" w:color="auto"/>
                        <w:right w:val="none" w:sz="0" w:space="0" w:color="auto"/>
                      </w:divBdr>
                      <w:divsChild>
                        <w:div w:id="1831866676">
                          <w:marLeft w:val="0"/>
                          <w:marRight w:val="0"/>
                          <w:marTop w:val="0"/>
                          <w:marBottom w:val="0"/>
                          <w:divBdr>
                            <w:top w:val="none" w:sz="0" w:space="0" w:color="auto"/>
                            <w:left w:val="none" w:sz="0" w:space="0" w:color="auto"/>
                            <w:bottom w:val="none" w:sz="0" w:space="0" w:color="auto"/>
                            <w:right w:val="none" w:sz="0" w:space="0" w:color="auto"/>
                          </w:divBdr>
                          <w:divsChild>
                            <w:div w:id="1169053345">
                              <w:marLeft w:val="0"/>
                              <w:marRight w:val="0"/>
                              <w:marTop w:val="0"/>
                              <w:marBottom w:val="0"/>
                              <w:divBdr>
                                <w:top w:val="none" w:sz="0" w:space="0" w:color="auto"/>
                                <w:left w:val="none" w:sz="0" w:space="0" w:color="auto"/>
                                <w:bottom w:val="none" w:sz="0" w:space="0" w:color="auto"/>
                                <w:right w:val="none" w:sz="0" w:space="0" w:color="auto"/>
                              </w:divBdr>
                              <w:divsChild>
                                <w:div w:id="638148103">
                                  <w:marLeft w:val="0"/>
                                  <w:marRight w:val="0"/>
                                  <w:marTop w:val="0"/>
                                  <w:marBottom w:val="0"/>
                                  <w:divBdr>
                                    <w:top w:val="none" w:sz="0" w:space="0" w:color="auto"/>
                                    <w:left w:val="none" w:sz="0" w:space="0" w:color="auto"/>
                                    <w:bottom w:val="none" w:sz="0" w:space="0" w:color="auto"/>
                                    <w:right w:val="none" w:sz="0" w:space="0" w:color="auto"/>
                                  </w:divBdr>
                                  <w:divsChild>
                                    <w:div w:id="1889339820">
                                      <w:marLeft w:val="0"/>
                                      <w:marRight w:val="0"/>
                                      <w:marTop w:val="0"/>
                                      <w:marBottom w:val="0"/>
                                      <w:divBdr>
                                        <w:top w:val="none" w:sz="0" w:space="0" w:color="auto"/>
                                        <w:left w:val="none" w:sz="0" w:space="0" w:color="auto"/>
                                        <w:bottom w:val="none" w:sz="0" w:space="0" w:color="auto"/>
                                        <w:right w:val="none" w:sz="0" w:space="0" w:color="auto"/>
                                      </w:divBdr>
                                      <w:divsChild>
                                        <w:div w:id="400519175">
                                          <w:marLeft w:val="0"/>
                                          <w:marRight w:val="0"/>
                                          <w:marTop w:val="0"/>
                                          <w:marBottom w:val="495"/>
                                          <w:divBdr>
                                            <w:top w:val="none" w:sz="0" w:space="0" w:color="auto"/>
                                            <w:left w:val="none" w:sz="0" w:space="0" w:color="auto"/>
                                            <w:bottom w:val="none" w:sz="0" w:space="0" w:color="auto"/>
                                            <w:right w:val="none" w:sz="0" w:space="0" w:color="auto"/>
                                          </w:divBdr>
                                          <w:divsChild>
                                            <w:div w:id="11507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29424">
      <w:bodyDiv w:val="1"/>
      <w:marLeft w:val="0"/>
      <w:marRight w:val="0"/>
      <w:marTop w:val="0"/>
      <w:marBottom w:val="0"/>
      <w:divBdr>
        <w:top w:val="none" w:sz="0" w:space="0" w:color="auto"/>
        <w:left w:val="none" w:sz="0" w:space="0" w:color="auto"/>
        <w:bottom w:val="none" w:sz="0" w:space="0" w:color="auto"/>
        <w:right w:val="none" w:sz="0" w:space="0" w:color="auto"/>
      </w:divBdr>
      <w:divsChild>
        <w:div w:id="33622899">
          <w:marLeft w:val="0"/>
          <w:marRight w:val="0"/>
          <w:marTop w:val="0"/>
          <w:marBottom w:val="0"/>
          <w:divBdr>
            <w:top w:val="none" w:sz="0" w:space="0" w:color="auto"/>
            <w:left w:val="none" w:sz="0" w:space="0" w:color="auto"/>
            <w:bottom w:val="none" w:sz="0" w:space="0" w:color="auto"/>
            <w:right w:val="none" w:sz="0" w:space="0" w:color="auto"/>
          </w:divBdr>
          <w:divsChild>
            <w:div w:id="1973049076">
              <w:marLeft w:val="0"/>
              <w:marRight w:val="0"/>
              <w:marTop w:val="0"/>
              <w:marBottom w:val="0"/>
              <w:divBdr>
                <w:top w:val="none" w:sz="0" w:space="0" w:color="auto"/>
                <w:left w:val="none" w:sz="0" w:space="0" w:color="auto"/>
                <w:bottom w:val="none" w:sz="0" w:space="0" w:color="auto"/>
                <w:right w:val="none" w:sz="0" w:space="0" w:color="auto"/>
              </w:divBdr>
              <w:divsChild>
                <w:div w:id="228469035">
                  <w:marLeft w:val="0"/>
                  <w:marRight w:val="0"/>
                  <w:marTop w:val="0"/>
                  <w:marBottom w:val="0"/>
                  <w:divBdr>
                    <w:top w:val="none" w:sz="0" w:space="0" w:color="auto"/>
                    <w:left w:val="none" w:sz="0" w:space="0" w:color="auto"/>
                    <w:bottom w:val="none" w:sz="0" w:space="0" w:color="auto"/>
                    <w:right w:val="none" w:sz="0" w:space="0" w:color="auto"/>
                  </w:divBdr>
                  <w:divsChild>
                    <w:div w:id="1096514215">
                      <w:marLeft w:val="0"/>
                      <w:marRight w:val="0"/>
                      <w:marTop w:val="0"/>
                      <w:marBottom w:val="0"/>
                      <w:divBdr>
                        <w:top w:val="none" w:sz="0" w:space="0" w:color="auto"/>
                        <w:left w:val="none" w:sz="0" w:space="0" w:color="auto"/>
                        <w:bottom w:val="none" w:sz="0" w:space="0" w:color="auto"/>
                        <w:right w:val="none" w:sz="0" w:space="0" w:color="auto"/>
                      </w:divBdr>
                      <w:divsChild>
                        <w:div w:id="990212449">
                          <w:marLeft w:val="0"/>
                          <w:marRight w:val="0"/>
                          <w:marTop w:val="0"/>
                          <w:marBottom w:val="0"/>
                          <w:divBdr>
                            <w:top w:val="none" w:sz="0" w:space="0" w:color="auto"/>
                            <w:left w:val="none" w:sz="0" w:space="0" w:color="auto"/>
                            <w:bottom w:val="none" w:sz="0" w:space="0" w:color="auto"/>
                            <w:right w:val="none" w:sz="0" w:space="0" w:color="auto"/>
                          </w:divBdr>
                          <w:divsChild>
                            <w:div w:id="105656538">
                              <w:marLeft w:val="0"/>
                              <w:marRight w:val="0"/>
                              <w:marTop w:val="0"/>
                              <w:marBottom w:val="0"/>
                              <w:divBdr>
                                <w:top w:val="none" w:sz="0" w:space="0" w:color="auto"/>
                                <w:left w:val="none" w:sz="0" w:space="0" w:color="auto"/>
                                <w:bottom w:val="none" w:sz="0" w:space="0" w:color="auto"/>
                                <w:right w:val="none" w:sz="0" w:space="0" w:color="auto"/>
                              </w:divBdr>
                              <w:divsChild>
                                <w:div w:id="1820531647">
                                  <w:marLeft w:val="0"/>
                                  <w:marRight w:val="0"/>
                                  <w:marTop w:val="0"/>
                                  <w:marBottom w:val="0"/>
                                  <w:divBdr>
                                    <w:top w:val="none" w:sz="0" w:space="0" w:color="auto"/>
                                    <w:left w:val="none" w:sz="0" w:space="0" w:color="auto"/>
                                    <w:bottom w:val="none" w:sz="0" w:space="0" w:color="auto"/>
                                    <w:right w:val="none" w:sz="0" w:space="0" w:color="auto"/>
                                  </w:divBdr>
                                  <w:divsChild>
                                    <w:div w:id="1234508174">
                                      <w:marLeft w:val="0"/>
                                      <w:marRight w:val="0"/>
                                      <w:marTop w:val="0"/>
                                      <w:marBottom w:val="0"/>
                                      <w:divBdr>
                                        <w:top w:val="none" w:sz="0" w:space="0" w:color="auto"/>
                                        <w:left w:val="none" w:sz="0" w:space="0" w:color="auto"/>
                                        <w:bottom w:val="none" w:sz="0" w:space="0" w:color="auto"/>
                                        <w:right w:val="none" w:sz="0" w:space="0" w:color="auto"/>
                                      </w:divBdr>
                                      <w:divsChild>
                                        <w:div w:id="2105690723">
                                          <w:marLeft w:val="0"/>
                                          <w:marRight w:val="0"/>
                                          <w:marTop w:val="0"/>
                                          <w:marBottom w:val="495"/>
                                          <w:divBdr>
                                            <w:top w:val="none" w:sz="0" w:space="0" w:color="auto"/>
                                            <w:left w:val="none" w:sz="0" w:space="0" w:color="auto"/>
                                            <w:bottom w:val="none" w:sz="0" w:space="0" w:color="auto"/>
                                            <w:right w:val="none" w:sz="0" w:space="0" w:color="auto"/>
                                          </w:divBdr>
                                          <w:divsChild>
                                            <w:div w:id="16916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088426">
      <w:bodyDiv w:val="1"/>
      <w:marLeft w:val="0"/>
      <w:marRight w:val="0"/>
      <w:marTop w:val="0"/>
      <w:marBottom w:val="0"/>
      <w:divBdr>
        <w:top w:val="none" w:sz="0" w:space="0" w:color="auto"/>
        <w:left w:val="none" w:sz="0" w:space="0" w:color="auto"/>
        <w:bottom w:val="none" w:sz="0" w:space="0" w:color="auto"/>
        <w:right w:val="none" w:sz="0" w:space="0" w:color="auto"/>
      </w:divBdr>
      <w:divsChild>
        <w:div w:id="784153083">
          <w:marLeft w:val="0"/>
          <w:marRight w:val="0"/>
          <w:marTop w:val="0"/>
          <w:marBottom w:val="0"/>
          <w:divBdr>
            <w:top w:val="none" w:sz="0" w:space="0" w:color="auto"/>
            <w:left w:val="none" w:sz="0" w:space="0" w:color="auto"/>
            <w:bottom w:val="none" w:sz="0" w:space="0" w:color="auto"/>
            <w:right w:val="none" w:sz="0" w:space="0" w:color="auto"/>
          </w:divBdr>
          <w:divsChild>
            <w:div w:id="879165868">
              <w:marLeft w:val="0"/>
              <w:marRight w:val="0"/>
              <w:marTop w:val="0"/>
              <w:marBottom w:val="0"/>
              <w:divBdr>
                <w:top w:val="none" w:sz="0" w:space="0" w:color="auto"/>
                <w:left w:val="none" w:sz="0" w:space="0" w:color="auto"/>
                <w:bottom w:val="none" w:sz="0" w:space="0" w:color="auto"/>
                <w:right w:val="none" w:sz="0" w:space="0" w:color="auto"/>
              </w:divBdr>
              <w:divsChild>
                <w:div w:id="1068382390">
                  <w:marLeft w:val="0"/>
                  <w:marRight w:val="0"/>
                  <w:marTop w:val="0"/>
                  <w:marBottom w:val="0"/>
                  <w:divBdr>
                    <w:top w:val="none" w:sz="0" w:space="0" w:color="auto"/>
                    <w:left w:val="none" w:sz="0" w:space="0" w:color="auto"/>
                    <w:bottom w:val="none" w:sz="0" w:space="0" w:color="auto"/>
                    <w:right w:val="none" w:sz="0" w:space="0" w:color="auto"/>
                  </w:divBdr>
                  <w:divsChild>
                    <w:div w:id="1383097499">
                      <w:marLeft w:val="0"/>
                      <w:marRight w:val="0"/>
                      <w:marTop w:val="0"/>
                      <w:marBottom w:val="0"/>
                      <w:divBdr>
                        <w:top w:val="none" w:sz="0" w:space="0" w:color="auto"/>
                        <w:left w:val="none" w:sz="0" w:space="0" w:color="auto"/>
                        <w:bottom w:val="none" w:sz="0" w:space="0" w:color="auto"/>
                        <w:right w:val="none" w:sz="0" w:space="0" w:color="auto"/>
                      </w:divBdr>
                      <w:divsChild>
                        <w:div w:id="696858330">
                          <w:marLeft w:val="0"/>
                          <w:marRight w:val="0"/>
                          <w:marTop w:val="0"/>
                          <w:marBottom w:val="0"/>
                          <w:divBdr>
                            <w:top w:val="none" w:sz="0" w:space="0" w:color="auto"/>
                            <w:left w:val="none" w:sz="0" w:space="0" w:color="auto"/>
                            <w:bottom w:val="none" w:sz="0" w:space="0" w:color="auto"/>
                            <w:right w:val="none" w:sz="0" w:space="0" w:color="auto"/>
                          </w:divBdr>
                          <w:divsChild>
                            <w:div w:id="1648313273">
                              <w:marLeft w:val="0"/>
                              <w:marRight w:val="0"/>
                              <w:marTop w:val="0"/>
                              <w:marBottom w:val="0"/>
                              <w:divBdr>
                                <w:top w:val="none" w:sz="0" w:space="0" w:color="auto"/>
                                <w:left w:val="none" w:sz="0" w:space="0" w:color="auto"/>
                                <w:bottom w:val="none" w:sz="0" w:space="0" w:color="auto"/>
                                <w:right w:val="none" w:sz="0" w:space="0" w:color="auto"/>
                              </w:divBdr>
                              <w:divsChild>
                                <w:div w:id="1667174914">
                                  <w:marLeft w:val="0"/>
                                  <w:marRight w:val="0"/>
                                  <w:marTop w:val="0"/>
                                  <w:marBottom w:val="0"/>
                                  <w:divBdr>
                                    <w:top w:val="none" w:sz="0" w:space="0" w:color="auto"/>
                                    <w:left w:val="none" w:sz="0" w:space="0" w:color="auto"/>
                                    <w:bottom w:val="none" w:sz="0" w:space="0" w:color="auto"/>
                                    <w:right w:val="none" w:sz="0" w:space="0" w:color="auto"/>
                                  </w:divBdr>
                                  <w:divsChild>
                                    <w:div w:id="637760169">
                                      <w:marLeft w:val="0"/>
                                      <w:marRight w:val="0"/>
                                      <w:marTop w:val="0"/>
                                      <w:marBottom w:val="0"/>
                                      <w:divBdr>
                                        <w:top w:val="none" w:sz="0" w:space="0" w:color="auto"/>
                                        <w:left w:val="none" w:sz="0" w:space="0" w:color="auto"/>
                                        <w:bottom w:val="none" w:sz="0" w:space="0" w:color="auto"/>
                                        <w:right w:val="none" w:sz="0" w:space="0" w:color="auto"/>
                                      </w:divBdr>
                                      <w:divsChild>
                                        <w:div w:id="1576281902">
                                          <w:marLeft w:val="0"/>
                                          <w:marRight w:val="0"/>
                                          <w:marTop w:val="0"/>
                                          <w:marBottom w:val="495"/>
                                          <w:divBdr>
                                            <w:top w:val="none" w:sz="0" w:space="0" w:color="auto"/>
                                            <w:left w:val="none" w:sz="0" w:space="0" w:color="auto"/>
                                            <w:bottom w:val="none" w:sz="0" w:space="0" w:color="auto"/>
                                            <w:right w:val="none" w:sz="0" w:space="0" w:color="auto"/>
                                          </w:divBdr>
                                          <w:divsChild>
                                            <w:div w:id="1171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ncom.org.ro/uploads/forms_files/CONSULTARE_ACORDARE_SPECTRU_700_800_1500__2600_MHz_3,5GHz_revizuit_12_07_20171499848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Simona Velea</dc:creator>
  <cp:keywords/>
  <dc:description/>
  <cp:lastModifiedBy>Cristina Simona Velea</cp:lastModifiedBy>
  <cp:revision>2</cp:revision>
  <dcterms:created xsi:type="dcterms:W3CDTF">2018-12-06T15:06:00Z</dcterms:created>
  <dcterms:modified xsi:type="dcterms:W3CDTF">2018-12-06T15:06:00Z</dcterms:modified>
</cp:coreProperties>
</file>