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879" w:rsidRDefault="00F40879" w:rsidP="00F40879">
      <w:pPr>
        <w:pStyle w:val="TableText"/>
        <w:tabs>
          <w:tab w:val="clear" w:pos="0"/>
          <w:tab w:val="left" w:pos="720"/>
        </w:tabs>
        <w:jc w:val="both"/>
        <w:rPr>
          <w:rFonts w:ascii="Tahoma" w:hAnsi="Tahoma" w:cs="Tahoma"/>
          <w:i/>
          <w:color w:val="FF0000"/>
          <w:sz w:val="22"/>
          <w:szCs w:val="22"/>
          <w:lang w:val="en-GB"/>
        </w:rPr>
      </w:pPr>
      <w:r>
        <w:rPr>
          <w:rFonts w:ascii="Tahoma" w:hAnsi="Tahoma" w:cs="Tahoma"/>
          <w:i/>
          <w:color w:val="FF0000"/>
          <w:sz w:val="22"/>
          <w:szCs w:val="22"/>
          <w:lang w:val="en-GB"/>
        </w:rPr>
        <w:t>Disclaimer: This is a Romanian to English translation meant to facilitate the understanding of this document. Should differences appear between the Romanian and the English version, following translation, the Romanian version shall prevail.</w:t>
      </w:r>
    </w:p>
    <w:p w:rsidR="00F40879" w:rsidRDefault="00F40879" w:rsidP="009D2AA2">
      <w:pPr>
        <w:jc w:val="both"/>
        <w:outlineLvl w:val="1"/>
        <w:rPr>
          <w:rFonts w:ascii="Tahoma" w:hAnsi="Tahoma" w:cs="Tahoma"/>
          <w:b/>
          <w:lang w:val="en-GB"/>
        </w:rPr>
      </w:pPr>
    </w:p>
    <w:p w:rsidR="009D2AA2" w:rsidRPr="0052097C" w:rsidRDefault="009D2AA2" w:rsidP="009D2AA2">
      <w:pPr>
        <w:jc w:val="both"/>
        <w:outlineLvl w:val="1"/>
        <w:rPr>
          <w:rFonts w:ascii="Tahoma" w:hAnsi="Tahoma" w:cs="Tahoma"/>
          <w:b/>
          <w:lang w:val="en-GB"/>
        </w:rPr>
      </w:pPr>
      <w:r w:rsidRPr="0052097C">
        <w:rPr>
          <w:rFonts w:ascii="Tahoma" w:hAnsi="Tahoma" w:cs="Tahoma"/>
          <w:b/>
          <w:lang w:val="en-GB"/>
        </w:rPr>
        <w:t>8. PRIORITY ACTION LINES</w:t>
      </w:r>
    </w:p>
    <w:p w:rsidR="009D2AA2" w:rsidRPr="0052097C" w:rsidRDefault="009D2AA2" w:rsidP="009D2AA2">
      <w:pPr>
        <w:ind w:firstLine="720"/>
        <w:jc w:val="both"/>
        <w:outlineLvl w:val="1"/>
        <w:rPr>
          <w:rFonts w:ascii="Tahoma" w:hAnsi="Tahoma" w:cs="Tahoma"/>
          <w:b/>
          <w:lang w:val="en-GB"/>
        </w:rPr>
      </w:pPr>
    </w:p>
    <w:p w:rsidR="009D2AA2" w:rsidRPr="0052097C" w:rsidRDefault="009D2AA2" w:rsidP="009D2AA2">
      <w:pPr>
        <w:pStyle w:val="ListParagraph"/>
        <w:numPr>
          <w:ilvl w:val="1"/>
          <w:numId w:val="1"/>
        </w:numPr>
        <w:jc w:val="both"/>
        <w:outlineLvl w:val="1"/>
        <w:rPr>
          <w:rFonts w:ascii="Tahoma" w:hAnsi="Tahoma" w:cs="Tahoma"/>
          <w:b/>
          <w:lang w:val="en-GB"/>
        </w:rPr>
      </w:pPr>
      <w:r w:rsidRPr="0052097C">
        <w:rPr>
          <w:rFonts w:ascii="Tahoma" w:hAnsi="Tahoma" w:cs="Tahoma"/>
          <w:b/>
          <w:lang w:val="en-GB"/>
        </w:rPr>
        <w:t>Optimal Spectrum for 5G</w:t>
      </w:r>
    </w:p>
    <w:p w:rsidR="009D2AA2" w:rsidRPr="0052097C" w:rsidRDefault="009D2AA2" w:rsidP="002A2211">
      <w:pPr>
        <w:jc w:val="both"/>
        <w:rPr>
          <w:rFonts w:ascii="Tahoma" w:hAnsi="Tahoma" w:cs="Tahoma"/>
          <w:lang w:val="en-GB"/>
        </w:rPr>
      </w:pPr>
      <w:r w:rsidRPr="0052097C">
        <w:rPr>
          <w:rFonts w:ascii="Arial" w:hAnsi="Arial" w:cs="Arial"/>
          <w:color w:val="222222"/>
          <w:lang w:val="en-GB"/>
        </w:rPr>
        <w:br/>
      </w:r>
      <w:r w:rsidRPr="0052097C">
        <w:rPr>
          <w:rFonts w:ascii="Tahoma" w:hAnsi="Tahoma" w:cs="Tahoma"/>
          <w:lang w:val="en-GB"/>
        </w:rPr>
        <w:t>Mobile operators in Romania currently use a total of 770 MHz for the provision of public electronic communications services in their national coverage networks. The frequency bands used are 800 MHz, 900 MHz, 1800 MHz, 2.1 GHz, 2.6 GHz and 3.4-3.8 GHz, with usage rights valid until April 2029 at the latest. The amounts of spectrum held by operators are illustrated in Figure no. 11.</w:t>
      </w:r>
    </w:p>
    <w:p w:rsidR="009D2AA2" w:rsidRPr="0052097C" w:rsidRDefault="009D2AA2" w:rsidP="002A2211">
      <w:pPr>
        <w:jc w:val="both"/>
        <w:rPr>
          <w:rFonts w:ascii="Tahoma" w:hAnsi="Tahoma" w:cs="Tahoma"/>
          <w:lang w:val="en-GB"/>
        </w:rPr>
      </w:pPr>
    </w:p>
    <w:p w:rsidR="002A2211" w:rsidRPr="0052097C" w:rsidRDefault="009D2AA2" w:rsidP="009D2AA2">
      <w:pPr>
        <w:ind w:hanging="540"/>
        <w:jc w:val="center"/>
        <w:rPr>
          <w:rFonts w:ascii="Tahoma" w:hAnsi="Tahoma" w:cs="Tahoma"/>
          <w:i/>
          <w:lang w:val="en-GB"/>
        </w:rPr>
      </w:pPr>
      <w:r w:rsidRPr="0052097C">
        <w:rPr>
          <w:rFonts w:ascii="Tahoma" w:hAnsi="Tahoma" w:cs="Tahoma"/>
          <w:i/>
          <w:lang w:val="en-GB"/>
        </w:rPr>
        <w:t>Figure no. 11 - Frequencies used for 2G, 3G and 4G mobile communications and usage rights holders</w:t>
      </w:r>
    </w:p>
    <w:p w:rsidR="002A2211" w:rsidRPr="0052097C" w:rsidRDefault="002A2211" w:rsidP="002A2211">
      <w:pPr>
        <w:jc w:val="center"/>
        <w:rPr>
          <w:lang w:val="en-GB"/>
        </w:rPr>
      </w:pPr>
    </w:p>
    <w:p w:rsidR="002A2211" w:rsidRPr="0052097C" w:rsidRDefault="002A2211" w:rsidP="002A2211">
      <w:pPr>
        <w:ind w:left="-360" w:hanging="180"/>
        <w:jc w:val="both"/>
        <w:rPr>
          <w:rFonts w:ascii="Tahoma" w:hAnsi="Tahoma" w:cs="Tahoma"/>
          <w:lang w:val="en-GB"/>
        </w:rPr>
      </w:pPr>
      <w:r w:rsidRPr="0052097C">
        <w:rPr>
          <w:rFonts w:ascii="Tahoma" w:hAnsi="Tahoma" w:cs="Tahoma"/>
          <w:noProof/>
          <w:lang w:val="en-US"/>
        </w:rPr>
        <w:drawing>
          <wp:inline distT="0" distB="0" distL="0" distR="0" wp14:anchorId="3436741B" wp14:editId="2810FF9C">
            <wp:extent cx="6432276" cy="313182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6767" cy="3134007"/>
                    </a:xfrm>
                    <a:prstGeom prst="rect">
                      <a:avLst/>
                    </a:prstGeom>
                    <a:noFill/>
                  </pic:spPr>
                </pic:pic>
              </a:graphicData>
            </a:graphic>
          </wp:inline>
        </w:drawing>
      </w:r>
    </w:p>
    <w:p w:rsidR="002A2211" w:rsidRPr="0052097C" w:rsidRDefault="007E74CB" w:rsidP="007E74CB">
      <w:pPr>
        <w:ind w:left="7200"/>
        <w:jc w:val="both"/>
        <w:rPr>
          <w:rFonts w:ascii="Tahoma" w:hAnsi="Tahoma" w:cs="Tahoma"/>
          <w:i/>
          <w:lang w:val="en-GB"/>
        </w:rPr>
      </w:pPr>
      <w:proofErr w:type="gramStart"/>
      <w:r w:rsidRPr="0052097C">
        <w:rPr>
          <w:rFonts w:ascii="Tahoma" w:hAnsi="Tahoma" w:cs="Tahoma"/>
          <w:i/>
          <w:lang w:val="en-GB"/>
        </w:rPr>
        <w:t>source</w:t>
      </w:r>
      <w:proofErr w:type="gramEnd"/>
      <w:r w:rsidR="002A2211" w:rsidRPr="0052097C">
        <w:rPr>
          <w:rFonts w:ascii="Tahoma" w:hAnsi="Tahoma" w:cs="Tahoma"/>
          <w:i/>
          <w:lang w:val="en-GB"/>
        </w:rPr>
        <w:t>: ANCOM</w:t>
      </w:r>
    </w:p>
    <w:p w:rsidR="002A2211" w:rsidRPr="0052097C" w:rsidRDefault="002A2211" w:rsidP="002A2211">
      <w:pPr>
        <w:jc w:val="both"/>
        <w:rPr>
          <w:rFonts w:ascii="Tahoma" w:hAnsi="Tahoma" w:cs="Tahoma"/>
          <w:lang w:val="en-GB"/>
        </w:rPr>
      </w:pPr>
    </w:p>
    <w:p w:rsidR="007E74CB" w:rsidRPr="0052097C" w:rsidRDefault="007E74CB" w:rsidP="002A2211">
      <w:pPr>
        <w:jc w:val="both"/>
        <w:rPr>
          <w:rFonts w:ascii="Tahoma" w:hAnsi="Tahoma" w:cs="Tahoma"/>
          <w:lang w:val="en-GB"/>
        </w:rPr>
      </w:pPr>
      <w:r w:rsidRPr="0052097C">
        <w:rPr>
          <w:rFonts w:ascii="Tahoma" w:hAnsi="Tahoma" w:cs="Tahoma"/>
          <w:lang w:val="en-GB"/>
        </w:rPr>
        <w:t>Nevertheless, the 5G specific performance</w:t>
      </w:r>
      <w:r w:rsidR="00857989" w:rsidRPr="0052097C">
        <w:rPr>
          <w:rFonts w:ascii="Tahoma" w:hAnsi="Tahoma" w:cs="Tahoma"/>
          <w:lang w:val="en-GB"/>
        </w:rPr>
        <w:t xml:space="preserve"> -</w:t>
      </w:r>
      <w:r w:rsidRPr="0052097C">
        <w:rPr>
          <w:rFonts w:ascii="Tahoma" w:hAnsi="Tahoma" w:cs="Tahoma"/>
          <w:lang w:val="en-GB"/>
        </w:rPr>
        <w:t xml:space="preserve"> especially in terms of speeds (see Table 2 above)</w:t>
      </w:r>
      <w:r w:rsidR="00857989" w:rsidRPr="0052097C">
        <w:rPr>
          <w:rFonts w:ascii="Tahoma" w:hAnsi="Tahoma" w:cs="Tahoma"/>
          <w:lang w:val="en-GB"/>
        </w:rPr>
        <w:t xml:space="preserve"> -</w:t>
      </w:r>
      <w:r w:rsidRPr="0052097C">
        <w:rPr>
          <w:rFonts w:ascii="Tahoma" w:hAnsi="Tahoma" w:cs="Tahoma"/>
          <w:lang w:val="en-GB"/>
        </w:rPr>
        <w:t xml:space="preserve"> cannot be achieved with </w:t>
      </w:r>
      <w:r w:rsidR="00857989" w:rsidRPr="0052097C">
        <w:rPr>
          <w:rFonts w:ascii="Tahoma" w:hAnsi="Tahoma" w:cs="Tahoma"/>
          <w:lang w:val="en-GB"/>
        </w:rPr>
        <w:t xml:space="preserve">the </w:t>
      </w:r>
      <w:r w:rsidRPr="0052097C">
        <w:rPr>
          <w:rFonts w:ascii="Tahoma" w:hAnsi="Tahoma" w:cs="Tahoma"/>
          <w:lang w:val="en-GB"/>
        </w:rPr>
        <w:t xml:space="preserve">existing frequency portfolios. Providing speeds of up to 20 </w:t>
      </w:r>
      <w:proofErr w:type="spellStart"/>
      <w:r w:rsidRPr="0052097C">
        <w:rPr>
          <w:rFonts w:ascii="Tahoma" w:hAnsi="Tahoma" w:cs="Tahoma"/>
          <w:lang w:val="en-GB"/>
        </w:rPr>
        <w:t>Gbps</w:t>
      </w:r>
      <w:proofErr w:type="spellEnd"/>
      <w:r w:rsidRPr="0052097C">
        <w:rPr>
          <w:rFonts w:ascii="Tahoma" w:hAnsi="Tahoma" w:cs="Tahoma"/>
          <w:lang w:val="en-GB"/>
        </w:rPr>
        <w:t xml:space="preserve"> </w:t>
      </w:r>
      <w:r w:rsidR="009F2CC0" w:rsidRPr="0052097C">
        <w:rPr>
          <w:rFonts w:ascii="Tahoma" w:hAnsi="Tahoma" w:cs="Tahoma"/>
          <w:lang w:val="en-GB"/>
        </w:rPr>
        <w:t>uninterruptedly and reliably,</w:t>
      </w:r>
      <w:r w:rsidRPr="0052097C">
        <w:rPr>
          <w:rFonts w:ascii="Tahoma" w:hAnsi="Tahoma" w:cs="Tahoma"/>
          <w:lang w:val="en-GB"/>
        </w:rPr>
        <w:t xml:space="preserve"> to moving users</w:t>
      </w:r>
      <w:r w:rsidR="009F2CC0" w:rsidRPr="0052097C">
        <w:rPr>
          <w:rFonts w:ascii="Tahoma" w:hAnsi="Tahoma" w:cs="Tahoma"/>
          <w:lang w:val="en-GB"/>
        </w:rPr>
        <w:t>,</w:t>
      </w:r>
      <w:r w:rsidRPr="0052097C">
        <w:rPr>
          <w:rFonts w:ascii="Tahoma" w:hAnsi="Tahoma" w:cs="Tahoma"/>
          <w:lang w:val="en-GB"/>
        </w:rPr>
        <w:t xml:space="preserve"> require</w:t>
      </w:r>
      <w:r w:rsidR="009F2CC0" w:rsidRPr="0052097C">
        <w:rPr>
          <w:rFonts w:ascii="Tahoma" w:hAnsi="Tahoma" w:cs="Tahoma"/>
          <w:lang w:val="en-GB"/>
        </w:rPr>
        <w:t>s</w:t>
      </w:r>
      <w:r w:rsidRPr="0052097C">
        <w:rPr>
          <w:rFonts w:ascii="Tahoma" w:hAnsi="Tahoma" w:cs="Tahoma"/>
          <w:lang w:val="en-GB"/>
        </w:rPr>
        <w:t xml:space="preserve"> bandwidths of hundreds of MHz (even up to 1 GHz), a need that can only be </w:t>
      </w:r>
      <w:r w:rsidR="009F2CC0" w:rsidRPr="0052097C">
        <w:rPr>
          <w:rFonts w:ascii="Tahoma" w:hAnsi="Tahoma" w:cs="Tahoma"/>
          <w:lang w:val="en-GB"/>
        </w:rPr>
        <w:t>fulfill</w:t>
      </w:r>
      <w:r w:rsidRPr="0052097C">
        <w:rPr>
          <w:rFonts w:ascii="Tahoma" w:hAnsi="Tahoma" w:cs="Tahoma"/>
          <w:lang w:val="en-GB"/>
        </w:rPr>
        <w:t xml:space="preserve">ed in </w:t>
      </w:r>
      <w:proofErr w:type="spellStart"/>
      <w:r w:rsidR="0030577A" w:rsidRPr="0052097C">
        <w:rPr>
          <w:rFonts w:ascii="Tahoma" w:hAnsi="Tahoma" w:cs="Tahoma"/>
          <w:lang w:val="en-GB"/>
        </w:rPr>
        <w:t>mmWave</w:t>
      </w:r>
      <w:proofErr w:type="spellEnd"/>
      <w:r w:rsidRPr="0052097C">
        <w:rPr>
          <w:rFonts w:ascii="Tahoma" w:hAnsi="Tahoma" w:cs="Tahoma"/>
          <w:lang w:val="en-GB"/>
        </w:rPr>
        <w:t xml:space="preserve"> bands.</w:t>
      </w:r>
    </w:p>
    <w:p w:rsidR="00CA3489" w:rsidRPr="0052097C" w:rsidRDefault="007E74CB" w:rsidP="00CA3489">
      <w:pPr>
        <w:jc w:val="both"/>
        <w:rPr>
          <w:rFonts w:ascii="Tahoma" w:hAnsi="Tahoma" w:cs="Tahoma"/>
          <w:lang w:val="en-GB"/>
        </w:rPr>
      </w:pPr>
      <w:r w:rsidRPr="0052097C">
        <w:rPr>
          <w:rFonts w:ascii="Tahoma" w:hAnsi="Tahoma" w:cs="Tahoma"/>
          <w:lang w:val="en-GB"/>
        </w:rPr>
        <w:br/>
        <w:t>The 3.4-3.8 GHz frequency band, considered by the RSPG</w:t>
      </w:r>
      <w:r w:rsidR="00CA3489" w:rsidRPr="0052097C">
        <w:rPr>
          <w:rStyle w:val="FootnoteReference"/>
          <w:rFonts w:ascii="Tahoma" w:hAnsi="Tahoma" w:cs="Tahoma"/>
          <w:lang w:val="en-GB"/>
        </w:rPr>
        <w:footnoteReference w:id="1"/>
      </w:r>
      <w:r w:rsidRPr="0052097C">
        <w:rPr>
          <w:rFonts w:ascii="Tahoma" w:hAnsi="Tahoma" w:cs="Tahoma"/>
          <w:lang w:val="en-GB"/>
        </w:rPr>
        <w:t xml:space="preserve"> as the most suitable for immediate use </w:t>
      </w:r>
      <w:r w:rsidR="00D676CD">
        <w:rPr>
          <w:rFonts w:ascii="Tahoma" w:hAnsi="Tahoma" w:cs="Tahoma"/>
          <w:lang w:val="en-GB"/>
        </w:rPr>
        <w:t>of</w:t>
      </w:r>
      <w:r w:rsidR="00D676CD" w:rsidRPr="0052097C">
        <w:rPr>
          <w:rFonts w:ascii="Tahoma" w:hAnsi="Tahoma" w:cs="Tahoma"/>
          <w:lang w:val="en-GB"/>
        </w:rPr>
        <w:t xml:space="preserve"> </w:t>
      </w:r>
      <w:r w:rsidRPr="0052097C">
        <w:rPr>
          <w:rFonts w:ascii="Tahoma" w:hAnsi="Tahoma" w:cs="Tahoma"/>
          <w:lang w:val="en-GB"/>
        </w:rPr>
        <w:t>5G, contains enough spectr</w:t>
      </w:r>
      <w:r w:rsidR="00CA3489" w:rsidRPr="0052097C">
        <w:rPr>
          <w:rFonts w:ascii="Tahoma" w:hAnsi="Tahoma" w:cs="Tahoma"/>
          <w:lang w:val="en-GB"/>
        </w:rPr>
        <w:t>um</w:t>
      </w:r>
      <w:r w:rsidRPr="0052097C">
        <w:rPr>
          <w:rFonts w:ascii="Tahoma" w:hAnsi="Tahoma" w:cs="Tahoma"/>
          <w:lang w:val="en-GB"/>
        </w:rPr>
        <w:t xml:space="preserve"> resources, thus </w:t>
      </w:r>
      <w:r w:rsidR="00CA3489" w:rsidRPr="0052097C">
        <w:rPr>
          <w:rFonts w:ascii="Tahoma" w:hAnsi="Tahoma" w:cs="Tahoma"/>
          <w:lang w:val="en-GB"/>
        </w:rPr>
        <w:t>set</w:t>
      </w:r>
      <w:r w:rsidRPr="0052097C">
        <w:rPr>
          <w:rFonts w:ascii="Tahoma" w:hAnsi="Tahoma" w:cs="Tahoma"/>
          <w:lang w:val="en-GB"/>
        </w:rPr>
        <w:t xml:space="preserve">ting the premises for providing intensive </w:t>
      </w:r>
      <w:r w:rsidR="004649FF" w:rsidRPr="0052097C">
        <w:rPr>
          <w:rFonts w:ascii="Tahoma" w:hAnsi="Tahoma" w:cs="Tahoma"/>
          <w:lang w:val="en-GB"/>
        </w:rPr>
        <w:t xml:space="preserve">services for </w:t>
      </w:r>
      <w:r w:rsidRPr="0052097C">
        <w:rPr>
          <w:rFonts w:ascii="Tahoma" w:hAnsi="Tahoma" w:cs="Tahoma"/>
          <w:lang w:val="en-GB"/>
        </w:rPr>
        <w:t xml:space="preserve">data </w:t>
      </w:r>
      <w:r w:rsidR="00CA3489" w:rsidRPr="0052097C">
        <w:rPr>
          <w:rFonts w:ascii="Tahoma" w:hAnsi="Tahoma" w:cs="Tahoma"/>
          <w:lang w:val="en-GB"/>
        </w:rPr>
        <w:t xml:space="preserve">and applications </w:t>
      </w:r>
      <w:r w:rsidRPr="0052097C">
        <w:rPr>
          <w:rFonts w:ascii="Tahoma" w:hAnsi="Tahoma" w:cs="Tahoma"/>
          <w:lang w:val="en-GB"/>
        </w:rPr>
        <w:t xml:space="preserve">consumption </w:t>
      </w:r>
      <w:r w:rsidR="00CA3489" w:rsidRPr="0052097C">
        <w:rPr>
          <w:rFonts w:ascii="Tahoma" w:hAnsi="Tahoma" w:cs="Tahoma"/>
          <w:lang w:val="en-GB"/>
        </w:rPr>
        <w:t>over</w:t>
      </w:r>
      <w:r w:rsidRPr="0052097C">
        <w:rPr>
          <w:rFonts w:ascii="Tahoma" w:hAnsi="Tahoma" w:cs="Tahoma"/>
          <w:lang w:val="en-GB"/>
        </w:rPr>
        <w:t xml:space="preserve"> small cells in </w:t>
      </w:r>
      <w:r w:rsidR="004649FF" w:rsidRPr="0052097C">
        <w:rPr>
          <w:rFonts w:ascii="Tahoma" w:hAnsi="Tahoma" w:cs="Tahoma"/>
          <w:lang w:val="en-GB"/>
        </w:rPr>
        <w:t xml:space="preserve">high demand </w:t>
      </w:r>
      <w:r w:rsidRPr="0052097C">
        <w:rPr>
          <w:rFonts w:ascii="Tahoma" w:hAnsi="Tahoma" w:cs="Tahoma"/>
          <w:lang w:val="en-GB"/>
        </w:rPr>
        <w:t xml:space="preserve">density areas. For </w:t>
      </w:r>
      <w:r w:rsidR="00B92935" w:rsidRPr="0052097C">
        <w:rPr>
          <w:rFonts w:ascii="Tahoma" w:hAnsi="Tahoma" w:cs="Tahoma"/>
          <w:lang w:val="en-GB"/>
        </w:rPr>
        <w:t xml:space="preserve">255 MHz in </w:t>
      </w:r>
      <w:r w:rsidRPr="0052097C">
        <w:rPr>
          <w:rFonts w:ascii="Tahoma" w:hAnsi="Tahoma" w:cs="Tahoma"/>
          <w:lang w:val="en-GB"/>
        </w:rPr>
        <w:t>th</w:t>
      </w:r>
      <w:r w:rsidR="00B92935" w:rsidRPr="0052097C">
        <w:rPr>
          <w:rFonts w:ascii="Tahoma" w:hAnsi="Tahoma" w:cs="Tahoma"/>
          <w:lang w:val="en-GB"/>
        </w:rPr>
        <w:t>is</w:t>
      </w:r>
      <w:r w:rsidRPr="0052097C">
        <w:rPr>
          <w:rFonts w:ascii="Tahoma" w:hAnsi="Tahoma" w:cs="Tahoma"/>
          <w:lang w:val="en-GB"/>
        </w:rPr>
        <w:t xml:space="preserve"> band, four commercial operators have </w:t>
      </w:r>
      <w:r w:rsidR="00B92935" w:rsidRPr="0052097C">
        <w:rPr>
          <w:rFonts w:ascii="Tahoma" w:hAnsi="Tahoma" w:cs="Tahoma"/>
          <w:lang w:val="en-GB"/>
        </w:rPr>
        <w:t xml:space="preserve">already acquired </w:t>
      </w:r>
      <w:r w:rsidRPr="0052097C">
        <w:rPr>
          <w:rFonts w:ascii="Tahoma" w:hAnsi="Tahoma" w:cs="Tahoma"/>
          <w:lang w:val="en-GB"/>
        </w:rPr>
        <w:t xml:space="preserve">technology and service </w:t>
      </w:r>
      <w:r w:rsidRPr="0052097C">
        <w:rPr>
          <w:rFonts w:ascii="Tahoma" w:hAnsi="Tahoma" w:cs="Tahoma"/>
          <w:lang w:val="en-GB"/>
        </w:rPr>
        <w:lastRenderedPageBreak/>
        <w:t>neutral usage rights</w:t>
      </w:r>
      <w:r w:rsidR="00B92935" w:rsidRPr="0052097C">
        <w:rPr>
          <w:rStyle w:val="FootnoteReference"/>
          <w:rFonts w:ascii="Tahoma" w:hAnsi="Tahoma" w:cs="Tahoma"/>
          <w:lang w:val="en-GB"/>
        </w:rPr>
        <w:footnoteReference w:id="2"/>
      </w:r>
      <w:r w:rsidRPr="0052097C">
        <w:rPr>
          <w:rFonts w:ascii="Tahoma" w:hAnsi="Tahoma" w:cs="Tahoma"/>
          <w:lang w:val="en-GB"/>
        </w:rPr>
        <w:t xml:space="preserve"> </w:t>
      </w:r>
      <w:r w:rsidR="00B92935" w:rsidRPr="0052097C">
        <w:rPr>
          <w:rFonts w:ascii="Tahoma" w:hAnsi="Tahoma" w:cs="Tahoma"/>
          <w:lang w:val="en-GB"/>
        </w:rPr>
        <w:t>valid until</w:t>
      </w:r>
      <w:r w:rsidRPr="0052097C">
        <w:rPr>
          <w:rFonts w:ascii="Tahoma" w:hAnsi="Tahoma" w:cs="Tahoma"/>
          <w:lang w:val="en-GB"/>
        </w:rPr>
        <w:t xml:space="preserve"> the end of 2025, with greater flexibility </w:t>
      </w:r>
      <w:r w:rsidR="00B92935" w:rsidRPr="0052097C">
        <w:rPr>
          <w:rFonts w:ascii="Tahoma" w:hAnsi="Tahoma" w:cs="Tahoma"/>
          <w:lang w:val="en-GB"/>
        </w:rPr>
        <w:t>regarding</w:t>
      </w:r>
      <w:r w:rsidRPr="0052097C">
        <w:rPr>
          <w:rFonts w:ascii="Tahoma" w:hAnsi="Tahoma" w:cs="Tahoma"/>
          <w:lang w:val="en-GB"/>
        </w:rPr>
        <w:t xml:space="preserve"> the frequency use plan.</w:t>
      </w:r>
      <w:r w:rsidR="00CA3489" w:rsidRPr="0052097C">
        <w:rPr>
          <w:rFonts w:ascii="Tahoma" w:hAnsi="Tahoma" w:cs="Tahoma"/>
          <w:lang w:val="en-GB"/>
        </w:rPr>
        <w:t xml:space="preserve"> </w:t>
      </w:r>
    </w:p>
    <w:p w:rsidR="00CA3489" w:rsidRPr="0052097C" w:rsidRDefault="00CA3489" w:rsidP="00CA3489">
      <w:pPr>
        <w:jc w:val="both"/>
        <w:rPr>
          <w:rFonts w:ascii="Tahoma" w:hAnsi="Tahoma" w:cs="Tahoma"/>
          <w:lang w:val="en-GB"/>
        </w:rPr>
      </w:pPr>
    </w:p>
    <w:p w:rsidR="002A2211" w:rsidRPr="0052097C" w:rsidRDefault="00B92935" w:rsidP="0030577A">
      <w:pPr>
        <w:jc w:val="both"/>
        <w:rPr>
          <w:rFonts w:ascii="Tahoma" w:hAnsi="Tahoma" w:cs="Tahoma"/>
          <w:lang w:val="en-GB"/>
        </w:rPr>
      </w:pPr>
      <w:r w:rsidRPr="0052097C">
        <w:rPr>
          <w:rFonts w:ascii="Tahoma" w:hAnsi="Tahoma" w:cs="Tahoma"/>
          <w:lang w:val="en-GB"/>
        </w:rPr>
        <w:t xml:space="preserve">Furthermore, due to their characteristics of propagation over long distances, the frequencies in the 700 MHz band will </w:t>
      </w:r>
      <w:r w:rsidR="0030577A" w:rsidRPr="0052097C">
        <w:rPr>
          <w:rFonts w:ascii="Tahoma" w:hAnsi="Tahoma" w:cs="Tahoma"/>
          <w:lang w:val="en-GB"/>
        </w:rPr>
        <w:t xml:space="preserve">offer </w:t>
      </w:r>
      <w:r w:rsidRPr="0052097C">
        <w:rPr>
          <w:rFonts w:ascii="Tahoma" w:hAnsi="Tahoma" w:cs="Tahoma"/>
          <w:lang w:val="en-GB"/>
        </w:rPr>
        <w:t xml:space="preserve">mobile communications operators the opportunity to </w:t>
      </w:r>
      <w:r w:rsidR="0030577A" w:rsidRPr="0052097C">
        <w:rPr>
          <w:rFonts w:ascii="Tahoma" w:hAnsi="Tahoma" w:cs="Tahoma"/>
          <w:lang w:val="en-GB"/>
        </w:rPr>
        <w:t>roll-out</w:t>
      </w:r>
      <w:r w:rsidRPr="0052097C">
        <w:rPr>
          <w:rFonts w:ascii="Tahoma" w:hAnsi="Tahoma" w:cs="Tahoma"/>
          <w:lang w:val="en-GB"/>
        </w:rPr>
        <w:t xml:space="preserve"> 5G coverage over </w:t>
      </w:r>
      <w:r w:rsidR="0030577A" w:rsidRPr="0052097C">
        <w:rPr>
          <w:rFonts w:ascii="Tahoma" w:hAnsi="Tahoma" w:cs="Tahoma"/>
          <w:lang w:val="en-GB"/>
        </w:rPr>
        <w:t>wide</w:t>
      </w:r>
      <w:r w:rsidRPr="0052097C">
        <w:rPr>
          <w:rFonts w:ascii="Tahoma" w:hAnsi="Tahoma" w:cs="Tahoma"/>
          <w:lang w:val="en-GB"/>
        </w:rPr>
        <w:t xml:space="preserve"> areas using the existing infrastructure. </w:t>
      </w:r>
    </w:p>
    <w:p w:rsidR="0030577A" w:rsidRPr="0052097C" w:rsidRDefault="0030577A" w:rsidP="0030577A">
      <w:pPr>
        <w:jc w:val="both"/>
        <w:rPr>
          <w:rFonts w:ascii="Tahoma" w:hAnsi="Tahoma" w:cs="Tahoma"/>
          <w:lang w:val="en-GB"/>
        </w:rPr>
      </w:pPr>
    </w:p>
    <w:p w:rsidR="00B92935" w:rsidRPr="0052097C" w:rsidRDefault="00B92935" w:rsidP="002A2211">
      <w:pPr>
        <w:jc w:val="center"/>
        <w:rPr>
          <w:rFonts w:ascii="Tahoma" w:hAnsi="Tahoma" w:cs="Tahoma"/>
          <w:i/>
          <w:lang w:val="en-GB"/>
        </w:rPr>
      </w:pPr>
      <w:r w:rsidRPr="0052097C">
        <w:rPr>
          <w:rFonts w:ascii="Tahoma" w:hAnsi="Tahoma" w:cs="Tahoma"/>
          <w:i/>
          <w:lang w:val="en-GB"/>
        </w:rPr>
        <w:t xml:space="preserve">Figure no. 12 </w:t>
      </w:r>
      <w:r w:rsidR="0092587A" w:rsidRPr="0052097C">
        <w:rPr>
          <w:rFonts w:ascii="Tahoma" w:hAnsi="Tahoma" w:cs="Tahoma"/>
          <w:i/>
          <w:lang w:val="en-GB"/>
        </w:rPr>
        <w:t>–</w:t>
      </w:r>
      <w:r w:rsidRPr="0052097C">
        <w:rPr>
          <w:rFonts w:ascii="Tahoma" w:hAnsi="Tahoma" w:cs="Tahoma"/>
          <w:i/>
          <w:lang w:val="en-GB"/>
        </w:rPr>
        <w:t xml:space="preserve"> </w:t>
      </w:r>
      <w:r w:rsidR="0092587A" w:rsidRPr="0052097C">
        <w:rPr>
          <w:rFonts w:ascii="Tahoma" w:hAnsi="Tahoma" w:cs="Tahoma"/>
          <w:i/>
          <w:lang w:val="en-GB"/>
        </w:rPr>
        <w:t>Use case scenarios</w:t>
      </w:r>
      <w:r w:rsidRPr="0052097C">
        <w:rPr>
          <w:rFonts w:ascii="Tahoma" w:hAnsi="Tahoma" w:cs="Tahoma"/>
          <w:i/>
          <w:lang w:val="en-GB"/>
        </w:rPr>
        <w:t xml:space="preserve"> for </w:t>
      </w:r>
      <w:r w:rsidR="0030577A" w:rsidRPr="0052097C">
        <w:rPr>
          <w:rFonts w:ascii="Tahoma" w:hAnsi="Tahoma" w:cs="Tahoma"/>
          <w:i/>
          <w:lang w:val="en-GB"/>
        </w:rPr>
        <w:t xml:space="preserve">key </w:t>
      </w:r>
      <w:r w:rsidRPr="0052097C">
        <w:rPr>
          <w:rFonts w:ascii="Tahoma" w:hAnsi="Tahoma" w:cs="Tahoma"/>
          <w:i/>
          <w:lang w:val="en-GB"/>
        </w:rPr>
        <w:t xml:space="preserve">5G bands </w:t>
      </w:r>
    </w:p>
    <w:p w:rsidR="002A2211" w:rsidRPr="0052097C" w:rsidRDefault="002A2211" w:rsidP="002A2211">
      <w:pPr>
        <w:jc w:val="both"/>
        <w:rPr>
          <w:rFonts w:ascii="Tahoma" w:hAnsi="Tahoma" w:cs="Tahoma"/>
          <w:b/>
          <w:highlight w:val="yellow"/>
          <w:lang w:val="en-GB"/>
        </w:rPr>
      </w:pPr>
      <w:r w:rsidRPr="0052097C">
        <w:rPr>
          <w:noProof/>
          <w:highlight w:val="yellow"/>
          <w:lang w:val="en-US"/>
        </w:rPr>
        <w:drawing>
          <wp:inline distT="0" distB="0" distL="0" distR="0" wp14:anchorId="2F2AC84F" wp14:editId="175340DD">
            <wp:extent cx="5933647" cy="2270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6142" cy="2275542"/>
                    </a:xfrm>
                    <a:prstGeom prst="rect">
                      <a:avLst/>
                    </a:prstGeom>
                  </pic:spPr>
                </pic:pic>
              </a:graphicData>
            </a:graphic>
          </wp:inline>
        </w:drawing>
      </w:r>
    </w:p>
    <w:p w:rsidR="002A2211" w:rsidRPr="0052097C" w:rsidRDefault="002A2211" w:rsidP="002A2211">
      <w:pPr>
        <w:jc w:val="right"/>
        <w:rPr>
          <w:rFonts w:ascii="Tahoma" w:hAnsi="Tahoma" w:cs="Tahoma"/>
          <w:i/>
          <w:lang w:val="en-GB"/>
        </w:rPr>
      </w:pPr>
      <w:proofErr w:type="gramStart"/>
      <w:r w:rsidRPr="0052097C">
        <w:rPr>
          <w:rFonts w:ascii="Tahoma" w:hAnsi="Tahoma" w:cs="Tahoma"/>
          <w:i/>
          <w:lang w:val="en-GB"/>
        </w:rPr>
        <w:t>s</w:t>
      </w:r>
      <w:r w:rsidR="00F94782" w:rsidRPr="0052097C">
        <w:rPr>
          <w:rFonts w:ascii="Tahoma" w:hAnsi="Tahoma" w:cs="Tahoma"/>
          <w:i/>
          <w:lang w:val="en-GB"/>
        </w:rPr>
        <w:t>ource</w:t>
      </w:r>
      <w:proofErr w:type="gramEnd"/>
      <w:r w:rsidRPr="0052097C">
        <w:rPr>
          <w:rFonts w:ascii="Tahoma" w:hAnsi="Tahoma" w:cs="Tahoma"/>
          <w:i/>
          <w:lang w:val="en-GB"/>
        </w:rPr>
        <w:t xml:space="preserve">: Ofcom UK, </w:t>
      </w:r>
      <w:proofErr w:type="spellStart"/>
      <w:r w:rsidRPr="0052097C">
        <w:rPr>
          <w:rFonts w:ascii="Tahoma" w:hAnsi="Tahoma" w:cs="Tahoma"/>
          <w:i/>
          <w:lang w:val="en-GB"/>
        </w:rPr>
        <w:t>BNetzA</w:t>
      </w:r>
      <w:proofErr w:type="spellEnd"/>
      <w:r w:rsidRPr="0052097C">
        <w:rPr>
          <w:rFonts w:ascii="Tahoma" w:hAnsi="Tahoma" w:cs="Tahoma"/>
          <w:i/>
          <w:lang w:val="en-GB"/>
        </w:rPr>
        <w:t xml:space="preserve"> DE</w:t>
      </w:r>
    </w:p>
    <w:p w:rsidR="002A2211" w:rsidRPr="0052097C" w:rsidRDefault="002A2211" w:rsidP="002A2211">
      <w:pPr>
        <w:jc w:val="both"/>
        <w:rPr>
          <w:rFonts w:ascii="Tahoma" w:hAnsi="Tahoma" w:cs="Tahoma"/>
          <w:b/>
          <w:highlight w:val="yellow"/>
          <w:lang w:val="en-GB"/>
        </w:rPr>
      </w:pPr>
    </w:p>
    <w:p w:rsidR="00F94782" w:rsidRPr="0052097C" w:rsidRDefault="00F94782" w:rsidP="002A2211">
      <w:pPr>
        <w:jc w:val="both"/>
        <w:rPr>
          <w:rFonts w:ascii="Tahoma" w:hAnsi="Tahoma" w:cs="Tahoma"/>
          <w:lang w:val="en-GB"/>
        </w:rPr>
      </w:pPr>
      <w:r w:rsidRPr="0052097C">
        <w:rPr>
          <w:rFonts w:ascii="Tahoma" w:hAnsi="Tahoma" w:cs="Tahoma"/>
          <w:lang w:val="en-GB"/>
        </w:rPr>
        <w:t xml:space="preserve">Thus, the 700 MHz, 3.4-3.8 GHz and 24.25-27.5 GHz (26 GHz) bands are key bands for 5G implementation in Romania, similar to the European Union. The first commercial deployments will </w:t>
      </w:r>
      <w:r w:rsidR="00010F57" w:rsidRPr="0052097C">
        <w:rPr>
          <w:rFonts w:ascii="Tahoma" w:hAnsi="Tahoma" w:cs="Tahoma"/>
          <w:lang w:val="en-GB"/>
        </w:rPr>
        <w:t>take place</w:t>
      </w:r>
      <w:r w:rsidRPr="0052097C">
        <w:rPr>
          <w:rFonts w:ascii="Tahoma" w:hAnsi="Tahoma" w:cs="Tahoma"/>
          <w:lang w:val="en-GB"/>
        </w:rPr>
        <w:t xml:space="preserve"> in the 700 MHz and 3.4-3.8 GHz bands, before the end of 2020.</w:t>
      </w:r>
    </w:p>
    <w:p w:rsidR="00F94782" w:rsidRPr="0052097C" w:rsidRDefault="00F94782" w:rsidP="002A2211">
      <w:pPr>
        <w:jc w:val="both"/>
        <w:rPr>
          <w:rFonts w:ascii="Tahoma" w:hAnsi="Tahoma" w:cs="Tahoma"/>
          <w:lang w:val="en-GB"/>
        </w:rPr>
      </w:pPr>
    </w:p>
    <w:p w:rsidR="00010F57" w:rsidRPr="0052097C" w:rsidRDefault="00F94782" w:rsidP="002A2211">
      <w:pPr>
        <w:jc w:val="both"/>
        <w:rPr>
          <w:rFonts w:ascii="Tahoma" w:hAnsi="Tahoma" w:cs="Tahoma"/>
          <w:lang w:val="en-GB"/>
        </w:rPr>
      </w:pPr>
      <w:r w:rsidRPr="0052097C">
        <w:rPr>
          <w:rFonts w:ascii="Tahoma" w:hAnsi="Tahoma" w:cs="Tahoma"/>
          <w:lang w:val="en-GB"/>
        </w:rPr>
        <w:t xml:space="preserve">Taking into account the results of EC regulatory process for the 26 GHz band, at least 1 GHz will be made available in the upper range of this band in Romania, by 2021. With a view to </w:t>
      </w:r>
      <w:r w:rsidR="00F40879" w:rsidRPr="0052097C">
        <w:rPr>
          <w:rFonts w:ascii="Tahoma" w:hAnsi="Tahoma" w:cs="Tahoma"/>
          <w:lang w:val="en-GB"/>
        </w:rPr>
        <w:t>benefiting</w:t>
      </w:r>
      <w:r w:rsidR="00010F57" w:rsidRPr="0052097C">
        <w:rPr>
          <w:rFonts w:ascii="Tahoma" w:hAnsi="Tahoma" w:cs="Tahoma"/>
          <w:lang w:val="en-GB"/>
        </w:rPr>
        <w:t xml:space="preserve"> from the</w:t>
      </w:r>
      <w:r w:rsidRPr="0052097C">
        <w:rPr>
          <w:rFonts w:ascii="Tahoma" w:hAnsi="Tahoma" w:cs="Tahoma"/>
          <w:lang w:val="en-GB"/>
        </w:rPr>
        <w:t xml:space="preserve"> WRC-19 results, </w:t>
      </w:r>
      <w:r w:rsidR="00010F57" w:rsidRPr="0052097C">
        <w:rPr>
          <w:rFonts w:ascii="Tahoma" w:hAnsi="Tahoma" w:cs="Tahoma"/>
          <w:lang w:val="en-GB"/>
        </w:rPr>
        <w:t>fur</w:t>
      </w:r>
      <w:r w:rsidRPr="0052097C">
        <w:rPr>
          <w:rFonts w:ascii="Tahoma" w:hAnsi="Tahoma" w:cs="Tahoma"/>
          <w:lang w:val="en-GB"/>
        </w:rPr>
        <w:t xml:space="preserve">ther </w:t>
      </w:r>
      <w:r w:rsidR="00010F57" w:rsidRPr="0052097C">
        <w:rPr>
          <w:rFonts w:ascii="Tahoma" w:hAnsi="Tahoma" w:cs="Tahoma"/>
          <w:lang w:val="en-GB"/>
        </w:rPr>
        <w:t xml:space="preserve">GHz amounts </w:t>
      </w:r>
      <w:r w:rsidRPr="0052097C">
        <w:rPr>
          <w:rFonts w:ascii="Tahoma" w:hAnsi="Tahoma" w:cs="Tahoma"/>
          <w:lang w:val="en-GB"/>
        </w:rPr>
        <w:t xml:space="preserve">in </w:t>
      </w:r>
      <w:proofErr w:type="spellStart"/>
      <w:r w:rsidR="00010F57" w:rsidRPr="0052097C">
        <w:rPr>
          <w:rFonts w:ascii="Tahoma" w:hAnsi="Tahoma" w:cs="Tahoma"/>
          <w:lang w:val="en-GB"/>
        </w:rPr>
        <w:t>mmWave</w:t>
      </w:r>
      <w:proofErr w:type="spellEnd"/>
      <w:r w:rsidR="00010F57" w:rsidRPr="0052097C">
        <w:rPr>
          <w:rFonts w:ascii="Tahoma" w:hAnsi="Tahoma" w:cs="Tahoma"/>
          <w:lang w:val="en-GB"/>
        </w:rPr>
        <w:t xml:space="preserve"> bands</w:t>
      </w:r>
      <w:r w:rsidRPr="0052097C">
        <w:rPr>
          <w:rFonts w:ascii="Tahoma" w:hAnsi="Tahoma" w:cs="Tahoma"/>
          <w:lang w:val="en-GB"/>
        </w:rPr>
        <w:t xml:space="preserve"> are to be made </w:t>
      </w:r>
      <w:r w:rsidR="00010F57" w:rsidRPr="0052097C">
        <w:rPr>
          <w:rFonts w:ascii="Tahoma" w:hAnsi="Tahoma" w:cs="Tahoma"/>
          <w:lang w:val="en-GB"/>
        </w:rPr>
        <w:t>available</w:t>
      </w:r>
      <w:r w:rsidRPr="0052097C">
        <w:rPr>
          <w:rFonts w:ascii="Tahoma" w:hAnsi="Tahoma" w:cs="Tahoma"/>
          <w:lang w:val="en-GB"/>
        </w:rPr>
        <w:t>.</w:t>
      </w:r>
    </w:p>
    <w:p w:rsidR="00DB0921" w:rsidRPr="0052097C" w:rsidRDefault="00F94782" w:rsidP="002A2211">
      <w:pPr>
        <w:jc w:val="both"/>
        <w:rPr>
          <w:rFonts w:ascii="Tahoma" w:hAnsi="Tahoma" w:cs="Tahoma"/>
          <w:lang w:val="en-GB"/>
        </w:rPr>
      </w:pPr>
      <w:r w:rsidRPr="0052097C">
        <w:rPr>
          <w:rFonts w:ascii="Tahoma" w:hAnsi="Tahoma" w:cs="Tahoma"/>
          <w:lang w:val="en-GB"/>
        </w:rPr>
        <w:br/>
        <w:t>The use of additional spectr</w:t>
      </w:r>
      <w:r w:rsidR="00010F57" w:rsidRPr="0052097C">
        <w:rPr>
          <w:rFonts w:ascii="Tahoma" w:hAnsi="Tahoma" w:cs="Tahoma"/>
          <w:lang w:val="en-GB"/>
        </w:rPr>
        <w:t>um</w:t>
      </w:r>
      <w:r w:rsidRPr="0052097C">
        <w:rPr>
          <w:rFonts w:ascii="Tahoma" w:hAnsi="Tahoma" w:cs="Tahoma"/>
          <w:lang w:val="en-GB"/>
        </w:rPr>
        <w:t xml:space="preserve"> resources for access networks and the </w:t>
      </w:r>
      <w:r w:rsidR="00DB0921" w:rsidRPr="0052097C">
        <w:rPr>
          <w:rFonts w:ascii="Tahoma" w:hAnsi="Tahoma" w:cs="Tahoma"/>
          <w:lang w:val="en-GB"/>
        </w:rPr>
        <w:t xml:space="preserve">continued upward trend of </w:t>
      </w:r>
      <w:r w:rsidRPr="0052097C">
        <w:rPr>
          <w:rFonts w:ascii="Tahoma" w:hAnsi="Tahoma" w:cs="Tahoma"/>
          <w:lang w:val="en-GB"/>
        </w:rPr>
        <w:t xml:space="preserve">data traffic </w:t>
      </w:r>
      <w:r w:rsidR="00DB0921" w:rsidRPr="0052097C">
        <w:rPr>
          <w:rFonts w:ascii="Tahoma" w:hAnsi="Tahoma" w:cs="Tahoma"/>
          <w:lang w:val="en-GB"/>
        </w:rPr>
        <w:t>consequentl</w:t>
      </w:r>
      <w:r w:rsidRPr="0052097C">
        <w:rPr>
          <w:rFonts w:ascii="Tahoma" w:hAnsi="Tahoma" w:cs="Tahoma"/>
          <w:lang w:val="en-GB"/>
        </w:rPr>
        <w:t xml:space="preserve">y requires </w:t>
      </w:r>
      <w:r w:rsidR="00DB0921" w:rsidRPr="0052097C">
        <w:rPr>
          <w:rFonts w:ascii="Tahoma" w:hAnsi="Tahoma" w:cs="Tahoma"/>
          <w:lang w:val="en-GB"/>
        </w:rPr>
        <w:t>ensuring</w:t>
      </w:r>
      <w:r w:rsidRPr="0052097C">
        <w:rPr>
          <w:rFonts w:ascii="Tahoma" w:hAnsi="Tahoma" w:cs="Tahoma"/>
          <w:lang w:val="en-GB"/>
        </w:rPr>
        <w:t xml:space="preserve"> appropriate capacities </w:t>
      </w:r>
      <w:r w:rsidR="00DB0921" w:rsidRPr="0052097C">
        <w:rPr>
          <w:rFonts w:ascii="Tahoma" w:hAnsi="Tahoma" w:cs="Tahoma"/>
          <w:lang w:val="en-GB"/>
        </w:rPr>
        <w:t xml:space="preserve">on </w:t>
      </w:r>
      <w:r w:rsidRPr="0052097C">
        <w:rPr>
          <w:rFonts w:ascii="Tahoma" w:hAnsi="Tahoma" w:cs="Tahoma"/>
          <w:lang w:val="en-GB"/>
        </w:rPr>
        <w:t>transport networks</w:t>
      </w:r>
      <w:r w:rsidR="00DB0921" w:rsidRPr="0052097C">
        <w:rPr>
          <w:rFonts w:ascii="Tahoma" w:hAnsi="Tahoma" w:cs="Tahoma"/>
          <w:lang w:val="en-GB"/>
        </w:rPr>
        <w:t>, as well</w:t>
      </w:r>
      <w:r w:rsidRPr="0052097C">
        <w:rPr>
          <w:rFonts w:ascii="Tahoma" w:hAnsi="Tahoma" w:cs="Tahoma"/>
          <w:lang w:val="en-GB"/>
        </w:rPr>
        <w:t xml:space="preserve">. Thus, </w:t>
      </w:r>
      <w:r w:rsidR="00DB0921" w:rsidRPr="0052097C">
        <w:rPr>
          <w:rFonts w:ascii="Tahoma" w:hAnsi="Tahoma" w:cs="Tahoma"/>
          <w:lang w:val="en-GB"/>
        </w:rPr>
        <w:t xml:space="preserve">the </w:t>
      </w:r>
      <w:r w:rsidRPr="0052097C">
        <w:rPr>
          <w:rFonts w:ascii="Tahoma" w:hAnsi="Tahoma" w:cs="Tahoma"/>
          <w:lang w:val="en-GB"/>
        </w:rPr>
        <w:t xml:space="preserve">demand for </w:t>
      </w:r>
      <w:r w:rsidR="00F40879" w:rsidRPr="0052097C">
        <w:rPr>
          <w:rFonts w:ascii="Tahoma" w:hAnsi="Tahoma" w:cs="Tahoma"/>
          <w:lang w:val="en-GB"/>
        </w:rPr>
        <w:t>fibre</w:t>
      </w:r>
      <w:r w:rsidR="00DB0921" w:rsidRPr="0052097C">
        <w:rPr>
          <w:rFonts w:ascii="Tahoma" w:hAnsi="Tahoma" w:cs="Tahoma"/>
          <w:lang w:val="en-GB"/>
        </w:rPr>
        <w:t xml:space="preserve"> optic with a view to </w:t>
      </w:r>
      <w:r w:rsidRPr="0052097C">
        <w:rPr>
          <w:rFonts w:ascii="Tahoma" w:hAnsi="Tahoma" w:cs="Tahoma"/>
          <w:lang w:val="en-GB"/>
        </w:rPr>
        <w:t xml:space="preserve">connecting the cells to the network can be </w:t>
      </w:r>
      <w:r w:rsidR="00DB0921" w:rsidRPr="00552CA8">
        <w:rPr>
          <w:rFonts w:ascii="Tahoma" w:hAnsi="Tahoma" w:cs="Tahoma"/>
          <w:lang w:val="en-GB"/>
        </w:rPr>
        <w:t xml:space="preserve">also </w:t>
      </w:r>
      <w:r w:rsidR="00544A3C" w:rsidRPr="00552CA8">
        <w:rPr>
          <w:rFonts w:ascii="Tahoma" w:hAnsi="Tahoma" w:cs="Tahoma"/>
          <w:lang w:val="en-GB"/>
        </w:rPr>
        <w:t>satisfied</w:t>
      </w:r>
      <w:r w:rsidRPr="0052097C">
        <w:rPr>
          <w:rFonts w:ascii="Tahoma" w:hAnsi="Tahoma" w:cs="Tahoma"/>
          <w:lang w:val="en-GB"/>
        </w:rPr>
        <w:t xml:space="preserve"> by identifying and allocating new </w:t>
      </w:r>
      <w:r w:rsidR="002F6FF6" w:rsidRPr="0052097C">
        <w:rPr>
          <w:rFonts w:ascii="Tahoma" w:hAnsi="Tahoma" w:cs="Tahoma"/>
          <w:lang w:val="en-GB"/>
        </w:rPr>
        <w:t>frequency</w:t>
      </w:r>
      <w:r w:rsidRPr="0052097C">
        <w:rPr>
          <w:rFonts w:ascii="Tahoma" w:hAnsi="Tahoma" w:cs="Tahoma"/>
          <w:lang w:val="en-GB"/>
        </w:rPr>
        <w:t xml:space="preserve"> spectrum </w:t>
      </w:r>
      <w:r w:rsidR="002F6FF6" w:rsidRPr="0052097C">
        <w:rPr>
          <w:rFonts w:ascii="Tahoma" w:hAnsi="Tahoma" w:cs="Tahoma"/>
          <w:lang w:val="en-GB"/>
        </w:rPr>
        <w:t>amount</w:t>
      </w:r>
      <w:r w:rsidRPr="0052097C">
        <w:rPr>
          <w:rFonts w:ascii="Tahoma" w:hAnsi="Tahoma" w:cs="Tahoma"/>
          <w:lang w:val="en-GB"/>
        </w:rPr>
        <w:t>s for radio relay lines</w:t>
      </w:r>
      <w:r w:rsidR="002F6FF6" w:rsidRPr="0052097C">
        <w:rPr>
          <w:rFonts w:ascii="Tahoma" w:hAnsi="Tahoma" w:cs="Tahoma"/>
          <w:lang w:val="en-GB"/>
        </w:rPr>
        <w:t>,</w:t>
      </w:r>
      <w:r w:rsidRPr="0052097C">
        <w:rPr>
          <w:rFonts w:ascii="Tahoma" w:hAnsi="Tahoma" w:cs="Tahoma"/>
          <w:lang w:val="en-GB"/>
        </w:rPr>
        <w:t xml:space="preserve"> as a priority</w:t>
      </w:r>
      <w:r w:rsidR="002F6FF6" w:rsidRPr="0052097C">
        <w:rPr>
          <w:rFonts w:ascii="Tahoma" w:hAnsi="Tahoma" w:cs="Tahoma"/>
          <w:lang w:val="en-GB"/>
        </w:rPr>
        <w:t>,</w:t>
      </w:r>
      <w:r w:rsidRPr="0052097C">
        <w:rPr>
          <w:rFonts w:ascii="Tahoma" w:hAnsi="Tahoma" w:cs="Tahoma"/>
          <w:lang w:val="en-GB"/>
        </w:rPr>
        <w:t xml:space="preserve"> for commercial operators. </w:t>
      </w:r>
      <w:r w:rsidR="002F6FF6" w:rsidRPr="0052097C">
        <w:rPr>
          <w:rFonts w:ascii="Tahoma" w:hAnsi="Tahoma" w:cs="Tahoma"/>
          <w:lang w:val="en-GB"/>
        </w:rPr>
        <w:t>To this end</w:t>
      </w:r>
      <w:r w:rsidRPr="0052097C">
        <w:rPr>
          <w:rFonts w:ascii="Tahoma" w:hAnsi="Tahoma" w:cs="Tahoma"/>
          <w:lang w:val="en-GB"/>
        </w:rPr>
        <w:t xml:space="preserve">, </w:t>
      </w:r>
      <w:r w:rsidR="00A73858" w:rsidRPr="0052097C">
        <w:rPr>
          <w:rFonts w:ascii="Tahoma" w:hAnsi="Tahoma" w:cs="Tahoma"/>
          <w:lang w:val="en-GB"/>
        </w:rPr>
        <w:t xml:space="preserve">given the very large bandwidths per radio channel that can be ensured (hundreds of MHz and even up to 1 GHz), </w:t>
      </w:r>
      <w:r w:rsidRPr="0052097C">
        <w:rPr>
          <w:rFonts w:ascii="Tahoma" w:hAnsi="Tahoma" w:cs="Tahoma"/>
          <w:lang w:val="en-GB"/>
        </w:rPr>
        <w:t xml:space="preserve">high and very high </w:t>
      </w:r>
      <w:r w:rsidR="002F6FF6" w:rsidRPr="0052097C">
        <w:rPr>
          <w:rFonts w:ascii="Tahoma" w:hAnsi="Tahoma" w:cs="Tahoma"/>
          <w:lang w:val="en-GB"/>
        </w:rPr>
        <w:t>frequency bands</w:t>
      </w:r>
      <w:r w:rsidRPr="0052097C">
        <w:rPr>
          <w:rFonts w:ascii="Tahoma" w:hAnsi="Tahoma" w:cs="Tahoma"/>
          <w:lang w:val="en-GB"/>
        </w:rPr>
        <w:t xml:space="preserve"> are </w:t>
      </w:r>
      <w:r w:rsidR="009E5C51" w:rsidRPr="0052097C">
        <w:rPr>
          <w:rFonts w:ascii="Tahoma" w:hAnsi="Tahoma" w:cs="Tahoma"/>
          <w:lang w:val="en-GB"/>
        </w:rPr>
        <w:t>envisag</w:t>
      </w:r>
      <w:r w:rsidRPr="0052097C">
        <w:rPr>
          <w:rFonts w:ascii="Tahoma" w:hAnsi="Tahoma" w:cs="Tahoma"/>
          <w:lang w:val="en-GB"/>
        </w:rPr>
        <w:t xml:space="preserve">ed, </w:t>
      </w:r>
      <w:r w:rsidR="009E5C51" w:rsidRPr="0052097C">
        <w:rPr>
          <w:rFonts w:ascii="Tahoma" w:hAnsi="Tahoma" w:cs="Tahoma"/>
          <w:lang w:val="en-GB"/>
        </w:rPr>
        <w:t>i.e.</w:t>
      </w:r>
      <w:r w:rsidRPr="0052097C">
        <w:rPr>
          <w:rFonts w:ascii="Tahoma" w:hAnsi="Tahoma" w:cs="Tahoma"/>
          <w:lang w:val="en-GB"/>
        </w:rPr>
        <w:t xml:space="preserve"> 70/80 GHz bands, </w:t>
      </w:r>
      <w:r w:rsidR="00A73858" w:rsidRPr="0052097C">
        <w:rPr>
          <w:rFonts w:ascii="Tahoma" w:hAnsi="Tahoma" w:cs="Tahoma"/>
          <w:lang w:val="en-GB"/>
        </w:rPr>
        <w:t>which feature</w:t>
      </w:r>
      <w:r w:rsidRPr="0052097C">
        <w:rPr>
          <w:rFonts w:ascii="Tahoma" w:hAnsi="Tahoma" w:cs="Tahoma"/>
          <w:lang w:val="en-GB"/>
        </w:rPr>
        <w:t xml:space="preserve"> good propagation c</w:t>
      </w:r>
      <w:r w:rsidR="00A73858" w:rsidRPr="0052097C">
        <w:rPr>
          <w:rFonts w:ascii="Tahoma" w:hAnsi="Tahoma" w:cs="Tahoma"/>
          <w:lang w:val="en-GB"/>
        </w:rPr>
        <w:t>haracteristic</w:t>
      </w:r>
      <w:r w:rsidRPr="0052097C">
        <w:rPr>
          <w:rFonts w:ascii="Tahoma" w:hAnsi="Tahoma" w:cs="Tahoma"/>
          <w:lang w:val="en-GB"/>
        </w:rPr>
        <w:t>s.</w:t>
      </w:r>
    </w:p>
    <w:p w:rsidR="002A2211" w:rsidRPr="0052097C" w:rsidRDefault="00F94782" w:rsidP="00A73858">
      <w:pPr>
        <w:jc w:val="both"/>
        <w:rPr>
          <w:rFonts w:ascii="Tahoma" w:hAnsi="Tahoma" w:cs="Tahoma"/>
          <w:lang w:val="en-GB"/>
        </w:rPr>
      </w:pPr>
      <w:r w:rsidRPr="0052097C">
        <w:rPr>
          <w:rFonts w:ascii="Tahoma" w:hAnsi="Tahoma" w:cs="Tahoma"/>
          <w:lang w:val="en-GB"/>
        </w:rPr>
        <w:br/>
        <w:t xml:space="preserve">Whenever and </w:t>
      </w:r>
      <w:r w:rsidR="00A73858" w:rsidRPr="0052097C">
        <w:rPr>
          <w:rFonts w:ascii="Tahoma" w:hAnsi="Tahoma" w:cs="Tahoma"/>
          <w:lang w:val="en-GB"/>
        </w:rPr>
        <w:t>if</w:t>
      </w:r>
      <w:r w:rsidRPr="0052097C">
        <w:rPr>
          <w:rFonts w:ascii="Tahoma" w:hAnsi="Tahoma" w:cs="Tahoma"/>
          <w:lang w:val="en-GB"/>
        </w:rPr>
        <w:t xml:space="preserve"> needed, we will </w:t>
      </w:r>
      <w:r w:rsidR="00A73858" w:rsidRPr="0052097C">
        <w:rPr>
          <w:rFonts w:ascii="Tahoma" w:hAnsi="Tahoma" w:cs="Tahoma"/>
          <w:lang w:val="en-GB"/>
        </w:rPr>
        <w:t xml:space="preserve">take due </w:t>
      </w:r>
      <w:r w:rsidR="00F40879" w:rsidRPr="0052097C">
        <w:rPr>
          <w:rFonts w:ascii="Tahoma" w:hAnsi="Tahoma" w:cs="Tahoma"/>
          <w:lang w:val="en-GB"/>
        </w:rPr>
        <w:t>diligence</w:t>
      </w:r>
      <w:r w:rsidRPr="0052097C">
        <w:rPr>
          <w:rFonts w:ascii="Tahoma" w:hAnsi="Tahoma" w:cs="Tahoma"/>
          <w:lang w:val="en-GB"/>
        </w:rPr>
        <w:t xml:space="preserve"> at government level, through ministries and specialized institutions, including </w:t>
      </w:r>
      <w:r w:rsidR="00A73858" w:rsidRPr="0052097C">
        <w:rPr>
          <w:rFonts w:ascii="Tahoma" w:hAnsi="Tahoma" w:cs="Tahoma"/>
          <w:lang w:val="en-GB"/>
        </w:rPr>
        <w:t>by</w:t>
      </w:r>
      <w:r w:rsidRPr="0052097C">
        <w:rPr>
          <w:rFonts w:ascii="Tahoma" w:hAnsi="Tahoma" w:cs="Tahoma"/>
          <w:lang w:val="en-GB"/>
        </w:rPr>
        <w:t xml:space="preserve"> the use of available mechanisms</w:t>
      </w:r>
      <w:r w:rsidR="00A73858" w:rsidRPr="0052097C">
        <w:rPr>
          <w:rFonts w:ascii="Tahoma" w:hAnsi="Tahoma" w:cs="Tahoma"/>
          <w:lang w:val="en-GB"/>
        </w:rPr>
        <w:t xml:space="preserve"> -</w:t>
      </w:r>
      <w:r w:rsidRPr="0052097C">
        <w:rPr>
          <w:rFonts w:ascii="Tahoma" w:hAnsi="Tahoma" w:cs="Tahoma"/>
          <w:lang w:val="en-GB"/>
        </w:rPr>
        <w:t xml:space="preserve"> including </w:t>
      </w:r>
      <w:r w:rsidR="00A73858" w:rsidRPr="0052097C">
        <w:rPr>
          <w:rFonts w:ascii="Tahoma" w:hAnsi="Tahoma" w:cs="Tahoma"/>
          <w:lang w:val="en-GB"/>
        </w:rPr>
        <w:t>on</w:t>
      </w:r>
      <w:r w:rsidRPr="0052097C">
        <w:rPr>
          <w:rFonts w:ascii="Tahoma" w:hAnsi="Tahoma" w:cs="Tahoma"/>
          <w:lang w:val="en-GB"/>
        </w:rPr>
        <w:t xml:space="preserve"> European level</w:t>
      </w:r>
      <w:r w:rsidR="00A73858" w:rsidRPr="0052097C">
        <w:rPr>
          <w:rFonts w:ascii="Tahoma" w:hAnsi="Tahoma" w:cs="Tahoma"/>
          <w:lang w:val="en-GB"/>
        </w:rPr>
        <w:t xml:space="preserve"> -</w:t>
      </w:r>
      <w:r w:rsidRPr="0052097C">
        <w:rPr>
          <w:rFonts w:ascii="Tahoma" w:hAnsi="Tahoma" w:cs="Tahoma"/>
          <w:lang w:val="en-GB"/>
        </w:rPr>
        <w:t xml:space="preserve"> to support the </w:t>
      </w:r>
      <w:r w:rsidR="00A73858" w:rsidRPr="0052097C">
        <w:rPr>
          <w:rFonts w:ascii="Tahoma" w:hAnsi="Tahoma" w:cs="Tahoma"/>
          <w:lang w:val="en-GB"/>
        </w:rPr>
        <w:t>timely</w:t>
      </w:r>
      <w:r w:rsidRPr="0052097C">
        <w:rPr>
          <w:rFonts w:ascii="Tahoma" w:hAnsi="Tahoma" w:cs="Tahoma"/>
          <w:lang w:val="en-GB"/>
        </w:rPr>
        <w:t xml:space="preserve"> and effective </w:t>
      </w:r>
      <w:r w:rsidR="00A73858" w:rsidRPr="0052097C">
        <w:rPr>
          <w:rFonts w:ascii="Tahoma" w:hAnsi="Tahoma" w:cs="Tahoma"/>
          <w:lang w:val="en-GB"/>
        </w:rPr>
        <w:t>cross-</w:t>
      </w:r>
      <w:r w:rsidRPr="0052097C">
        <w:rPr>
          <w:rFonts w:ascii="Tahoma" w:hAnsi="Tahoma" w:cs="Tahoma"/>
          <w:lang w:val="en-GB"/>
        </w:rPr>
        <w:t xml:space="preserve">border coordination of </w:t>
      </w:r>
      <w:r w:rsidR="00A73858" w:rsidRPr="0052097C">
        <w:rPr>
          <w:rFonts w:ascii="Tahoma" w:hAnsi="Tahoma" w:cs="Tahoma"/>
          <w:lang w:val="en-GB"/>
        </w:rPr>
        <w:t xml:space="preserve">5G </w:t>
      </w:r>
      <w:r w:rsidRPr="0052097C">
        <w:rPr>
          <w:rFonts w:ascii="Tahoma" w:hAnsi="Tahoma" w:cs="Tahoma"/>
          <w:lang w:val="en-GB"/>
        </w:rPr>
        <w:t xml:space="preserve">radio frequencies, with priority in the bands below 1 GHz and in relation to </w:t>
      </w:r>
      <w:r w:rsidR="00E74ED2" w:rsidRPr="0052097C">
        <w:rPr>
          <w:rFonts w:ascii="Tahoma" w:hAnsi="Tahoma" w:cs="Tahoma"/>
          <w:lang w:val="en-GB"/>
        </w:rPr>
        <w:t>neighbouring</w:t>
      </w:r>
      <w:r w:rsidRPr="0052097C">
        <w:rPr>
          <w:rFonts w:ascii="Tahoma" w:hAnsi="Tahoma" w:cs="Tahoma"/>
          <w:lang w:val="en-GB"/>
        </w:rPr>
        <w:t xml:space="preserve"> countries </w:t>
      </w:r>
      <w:r w:rsidR="00A73858" w:rsidRPr="0052097C">
        <w:rPr>
          <w:rFonts w:ascii="Tahoma" w:hAnsi="Tahoma" w:cs="Tahoma"/>
          <w:lang w:val="en-GB"/>
        </w:rPr>
        <w:t xml:space="preserve">that are </w:t>
      </w:r>
      <w:r w:rsidRPr="0052097C">
        <w:rPr>
          <w:rFonts w:ascii="Tahoma" w:hAnsi="Tahoma" w:cs="Tahoma"/>
          <w:lang w:val="en-GB"/>
        </w:rPr>
        <w:t>not members of the European Union.</w:t>
      </w:r>
      <w:r w:rsidR="002A2211" w:rsidRPr="0052097C">
        <w:rPr>
          <w:rFonts w:ascii="Tahoma" w:hAnsi="Tahoma" w:cs="Tahoma"/>
          <w:lang w:val="en-GB"/>
        </w:rPr>
        <w:t xml:space="preserve"> </w:t>
      </w:r>
    </w:p>
    <w:p w:rsidR="002A2211" w:rsidRPr="0052097C" w:rsidRDefault="002A2211" w:rsidP="002A2211">
      <w:pPr>
        <w:jc w:val="both"/>
        <w:rPr>
          <w:rFonts w:ascii="Tahoma" w:hAnsi="Tahoma" w:cs="Tahoma"/>
          <w:lang w:val="en-GB"/>
        </w:rPr>
      </w:pPr>
    </w:p>
    <w:p w:rsidR="00A73858" w:rsidRPr="0052097C" w:rsidRDefault="00A73858" w:rsidP="00A73858">
      <w:pPr>
        <w:jc w:val="both"/>
        <w:rPr>
          <w:rFonts w:ascii="Tahoma" w:hAnsi="Tahoma" w:cs="Tahoma"/>
          <w:lang w:val="en-GB"/>
        </w:rPr>
      </w:pPr>
      <w:r w:rsidRPr="0052097C">
        <w:rPr>
          <w:rFonts w:ascii="Tahoma" w:hAnsi="Tahoma" w:cs="Tahoma"/>
          <w:lang w:val="en-GB"/>
        </w:rPr>
        <w:lastRenderedPageBreak/>
        <w:t xml:space="preserve">In </w:t>
      </w:r>
      <w:r w:rsidR="003467EE" w:rsidRPr="0052097C">
        <w:rPr>
          <w:rFonts w:ascii="Tahoma" w:hAnsi="Tahoma" w:cs="Tahoma"/>
          <w:lang w:val="en-GB"/>
        </w:rPr>
        <w:t>the vein of the</w:t>
      </w:r>
      <w:r w:rsidRPr="0052097C">
        <w:rPr>
          <w:rFonts w:ascii="Tahoma" w:hAnsi="Tahoma" w:cs="Tahoma"/>
          <w:lang w:val="en-GB"/>
        </w:rPr>
        <w:t xml:space="preserve"> good policies </w:t>
      </w:r>
      <w:r w:rsidR="003467EE" w:rsidRPr="0052097C">
        <w:rPr>
          <w:rFonts w:ascii="Tahoma" w:hAnsi="Tahoma" w:cs="Tahoma"/>
          <w:lang w:val="en-GB"/>
        </w:rPr>
        <w:t>that foster promoting</w:t>
      </w:r>
      <w:r w:rsidRPr="0052097C">
        <w:rPr>
          <w:rFonts w:ascii="Tahoma" w:hAnsi="Tahoma" w:cs="Tahoma"/>
          <w:lang w:val="en-GB"/>
        </w:rPr>
        <w:t xml:space="preserve"> </w:t>
      </w:r>
      <w:r w:rsidR="003467EE" w:rsidRPr="0052097C">
        <w:rPr>
          <w:rFonts w:ascii="Tahoma" w:hAnsi="Tahoma" w:cs="Tahoma"/>
          <w:lang w:val="en-GB"/>
        </w:rPr>
        <w:t>end-users’ interests and improving the</w:t>
      </w:r>
      <w:r w:rsidRPr="0052097C">
        <w:rPr>
          <w:rFonts w:ascii="Tahoma" w:hAnsi="Tahoma" w:cs="Tahoma"/>
          <w:lang w:val="en-GB"/>
        </w:rPr>
        <w:t xml:space="preserve"> efficiency of spectrum use, investment in </w:t>
      </w:r>
      <w:r w:rsidR="006B6512" w:rsidRPr="0052097C">
        <w:rPr>
          <w:rFonts w:ascii="Tahoma" w:hAnsi="Tahoma" w:cs="Tahoma"/>
          <w:lang w:val="en-GB"/>
        </w:rPr>
        <w:t xml:space="preserve">5G </w:t>
      </w:r>
      <w:r w:rsidRPr="0052097C">
        <w:rPr>
          <w:rFonts w:ascii="Tahoma" w:hAnsi="Tahoma" w:cs="Tahoma"/>
          <w:lang w:val="en-GB"/>
        </w:rPr>
        <w:t xml:space="preserve">spectrum resources will be </w:t>
      </w:r>
      <w:r w:rsidR="003467EE" w:rsidRPr="0052097C">
        <w:rPr>
          <w:rFonts w:ascii="Tahoma" w:hAnsi="Tahoma" w:cs="Tahoma"/>
          <w:lang w:val="en-GB"/>
        </w:rPr>
        <w:t>secur</w:t>
      </w:r>
      <w:r w:rsidRPr="0052097C">
        <w:rPr>
          <w:rFonts w:ascii="Tahoma" w:hAnsi="Tahoma" w:cs="Tahoma"/>
          <w:lang w:val="en-GB"/>
        </w:rPr>
        <w:t xml:space="preserve">ed </w:t>
      </w:r>
      <w:r w:rsidR="003467EE" w:rsidRPr="0052097C">
        <w:rPr>
          <w:rFonts w:ascii="Tahoma" w:hAnsi="Tahoma" w:cs="Tahoma"/>
          <w:lang w:val="en-GB"/>
        </w:rPr>
        <w:t>based on auctions</w:t>
      </w:r>
      <w:r w:rsidRPr="0052097C">
        <w:rPr>
          <w:rFonts w:ascii="Tahoma" w:hAnsi="Tahoma" w:cs="Tahoma"/>
          <w:lang w:val="en-GB"/>
        </w:rPr>
        <w:t xml:space="preserve"> (competitive selection procedures). </w:t>
      </w:r>
      <w:r w:rsidR="006B6512" w:rsidRPr="0052097C">
        <w:rPr>
          <w:rFonts w:ascii="Tahoma" w:hAnsi="Tahoma" w:cs="Tahoma"/>
          <w:lang w:val="en-GB"/>
        </w:rPr>
        <w:t>With the aim</w:t>
      </w:r>
      <w:r w:rsidRPr="0052097C">
        <w:rPr>
          <w:rFonts w:ascii="Tahoma" w:hAnsi="Tahoma" w:cs="Tahoma"/>
          <w:lang w:val="en-GB"/>
        </w:rPr>
        <w:t xml:space="preserve"> to promote healthy competitive dynamics in the communications sector, auctions will allow </w:t>
      </w:r>
      <w:r w:rsidR="003730A2" w:rsidRPr="0052097C">
        <w:rPr>
          <w:rFonts w:ascii="Tahoma" w:hAnsi="Tahoma" w:cs="Tahoma"/>
          <w:lang w:val="en-GB"/>
        </w:rPr>
        <w:t xml:space="preserve">market </w:t>
      </w:r>
      <w:r w:rsidRPr="0052097C">
        <w:rPr>
          <w:rFonts w:ascii="Tahoma" w:hAnsi="Tahoma" w:cs="Tahoma"/>
          <w:lang w:val="en-GB"/>
        </w:rPr>
        <w:t xml:space="preserve">entry, including </w:t>
      </w:r>
      <w:r w:rsidR="006B6512" w:rsidRPr="0052097C">
        <w:rPr>
          <w:rFonts w:ascii="Tahoma" w:hAnsi="Tahoma" w:cs="Tahoma"/>
          <w:lang w:val="en-GB"/>
        </w:rPr>
        <w:t>in mm</w:t>
      </w:r>
      <w:r w:rsidR="00380B1A" w:rsidRPr="0052097C">
        <w:rPr>
          <w:rFonts w:ascii="Tahoma" w:hAnsi="Tahoma" w:cs="Tahoma"/>
          <w:lang w:val="en-GB"/>
        </w:rPr>
        <w:t xml:space="preserve"> w</w:t>
      </w:r>
      <w:r w:rsidR="006B6512" w:rsidRPr="0052097C">
        <w:rPr>
          <w:rFonts w:ascii="Tahoma" w:hAnsi="Tahoma" w:cs="Tahoma"/>
          <w:lang w:val="en-GB"/>
        </w:rPr>
        <w:t>ave</w:t>
      </w:r>
      <w:r w:rsidR="00380B1A" w:rsidRPr="0052097C">
        <w:rPr>
          <w:rFonts w:ascii="Tahoma" w:hAnsi="Tahoma" w:cs="Tahoma"/>
          <w:lang w:val="en-GB"/>
        </w:rPr>
        <w:t xml:space="preserve"> frequency</w:t>
      </w:r>
      <w:r w:rsidRPr="0052097C">
        <w:rPr>
          <w:rFonts w:ascii="Tahoma" w:hAnsi="Tahoma" w:cs="Tahoma"/>
          <w:lang w:val="en-GB"/>
        </w:rPr>
        <w:t xml:space="preserve"> bands.</w:t>
      </w:r>
    </w:p>
    <w:p w:rsidR="00A73858" w:rsidRPr="0052097C" w:rsidRDefault="00A73858" w:rsidP="00A73858">
      <w:pPr>
        <w:jc w:val="both"/>
        <w:rPr>
          <w:rFonts w:ascii="Tahoma" w:hAnsi="Tahoma" w:cs="Tahoma"/>
          <w:lang w:val="en-GB"/>
        </w:rPr>
      </w:pPr>
      <w:r w:rsidRPr="0052097C">
        <w:rPr>
          <w:rFonts w:ascii="Tahoma" w:hAnsi="Tahoma" w:cs="Tahoma"/>
          <w:lang w:val="en-GB"/>
        </w:rPr>
        <w:br/>
        <w:t xml:space="preserve">Technological progress in the </w:t>
      </w:r>
      <w:r w:rsidR="003730A2" w:rsidRPr="0052097C">
        <w:rPr>
          <w:rFonts w:ascii="Tahoma" w:hAnsi="Tahoma" w:cs="Tahoma"/>
          <w:lang w:val="en-GB"/>
        </w:rPr>
        <w:t xml:space="preserve">mobile networks’ </w:t>
      </w:r>
      <w:r w:rsidRPr="0052097C">
        <w:rPr>
          <w:rFonts w:ascii="Tahoma" w:hAnsi="Tahoma" w:cs="Tahoma"/>
          <w:lang w:val="en-GB"/>
        </w:rPr>
        <w:t>use</w:t>
      </w:r>
      <w:r w:rsidR="003730A2" w:rsidRPr="0052097C">
        <w:rPr>
          <w:rFonts w:ascii="Tahoma" w:hAnsi="Tahoma" w:cs="Tahoma"/>
          <w:lang w:val="en-GB"/>
        </w:rPr>
        <w:t xml:space="preserve"> of</w:t>
      </w:r>
      <w:r w:rsidRPr="0052097C">
        <w:rPr>
          <w:rFonts w:ascii="Tahoma" w:hAnsi="Tahoma" w:cs="Tahoma"/>
          <w:lang w:val="en-GB"/>
        </w:rPr>
        <w:t xml:space="preserve"> radio frequencies</w:t>
      </w:r>
      <w:r w:rsidR="003730A2" w:rsidRPr="0052097C">
        <w:rPr>
          <w:rFonts w:ascii="Tahoma" w:hAnsi="Tahoma" w:cs="Tahoma"/>
          <w:lang w:val="en-GB"/>
        </w:rPr>
        <w:t>,</w:t>
      </w:r>
      <w:r w:rsidRPr="0052097C">
        <w:rPr>
          <w:rFonts w:ascii="Tahoma" w:hAnsi="Tahoma" w:cs="Tahoma"/>
          <w:lang w:val="en-GB"/>
        </w:rPr>
        <w:t xml:space="preserve"> as well as</w:t>
      </w:r>
      <w:r w:rsidR="003730A2" w:rsidRPr="0052097C">
        <w:rPr>
          <w:rFonts w:ascii="Tahoma" w:hAnsi="Tahoma" w:cs="Tahoma"/>
          <w:lang w:val="en-GB"/>
        </w:rPr>
        <w:t xml:space="preserve"> the</w:t>
      </w:r>
      <w:r w:rsidRPr="0052097C">
        <w:rPr>
          <w:rFonts w:ascii="Tahoma" w:hAnsi="Tahoma" w:cs="Tahoma"/>
          <w:lang w:val="en-GB"/>
        </w:rPr>
        <w:t xml:space="preserve"> new challenges </w:t>
      </w:r>
      <w:r w:rsidR="003730A2" w:rsidRPr="0052097C">
        <w:rPr>
          <w:rFonts w:ascii="Tahoma" w:hAnsi="Tahoma" w:cs="Tahoma"/>
          <w:lang w:val="en-GB"/>
        </w:rPr>
        <w:t>in run-up</w:t>
      </w:r>
      <w:r w:rsidRPr="0052097C">
        <w:rPr>
          <w:rFonts w:ascii="Tahoma" w:hAnsi="Tahoma" w:cs="Tahoma"/>
          <w:lang w:val="en-GB"/>
        </w:rPr>
        <w:t xml:space="preserve"> to the massive development of 5G networks are likely to recommend a rethinking of current models of </w:t>
      </w:r>
      <w:r w:rsidR="003730A2" w:rsidRPr="0052097C">
        <w:rPr>
          <w:rFonts w:ascii="Tahoma" w:hAnsi="Tahoma" w:cs="Tahoma"/>
          <w:lang w:val="en-GB"/>
        </w:rPr>
        <w:t>setting the tariffs</w:t>
      </w:r>
      <w:r w:rsidRPr="0052097C">
        <w:rPr>
          <w:rFonts w:ascii="Tahoma" w:hAnsi="Tahoma" w:cs="Tahoma"/>
          <w:lang w:val="en-GB"/>
        </w:rPr>
        <w:t xml:space="preserve"> for the use of </w:t>
      </w:r>
      <w:r w:rsidR="003730A2" w:rsidRPr="0052097C">
        <w:rPr>
          <w:rFonts w:ascii="Tahoma" w:hAnsi="Tahoma" w:cs="Tahoma"/>
          <w:lang w:val="en-GB"/>
        </w:rPr>
        <w:t>the frequency</w:t>
      </w:r>
      <w:r w:rsidRPr="0052097C">
        <w:rPr>
          <w:rFonts w:ascii="Tahoma" w:hAnsi="Tahoma" w:cs="Tahoma"/>
          <w:lang w:val="en-GB"/>
        </w:rPr>
        <w:t xml:space="preserve"> spectrum in a pro-competitive</w:t>
      </w:r>
      <w:r w:rsidR="00342164" w:rsidRPr="0052097C">
        <w:rPr>
          <w:rFonts w:ascii="Tahoma" w:hAnsi="Tahoma" w:cs="Tahoma"/>
          <w:lang w:val="en-GB"/>
        </w:rPr>
        <w:t xml:space="preserve"> </w:t>
      </w:r>
      <w:r w:rsidR="00E74ED2" w:rsidRPr="0052097C">
        <w:rPr>
          <w:rFonts w:ascii="Tahoma" w:hAnsi="Tahoma" w:cs="Tahoma"/>
          <w:lang w:val="en-GB"/>
        </w:rPr>
        <w:t>approach</w:t>
      </w:r>
      <w:r w:rsidRPr="0052097C">
        <w:rPr>
          <w:rFonts w:ascii="Tahoma" w:hAnsi="Tahoma" w:cs="Tahoma"/>
          <w:lang w:val="en-GB"/>
        </w:rPr>
        <w:t>, which should lead decisively to reducing the</w:t>
      </w:r>
      <w:r w:rsidR="00342164" w:rsidRPr="0052097C">
        <w:rPr>
          <w:rFonts w:ascii="Tahoma" w:hAnsi="Tahoma" w:cs="Tahoma"/>
          <w:lang w:val="en-GB"/>
        </w:rPr>
        <w:t>se tariffs</w:t>
      </w:r>
      <w:r w:rsidRPr="0052097C">
        <w:rPr>
          <w:rFonts w:ascii="Tahoma" w:hAnsi="Tahoma" w:cs="Tahoma"/>
          <w:lang w:val="en-GB"/>
        </w:rPr>
        <w:t>.</w:t>
      </w:r>
    </w:p>
    <w:p w:rsidR="00A73858" w:rsidRPr="0052097C" w:rsidRDefault="00A73858" w:rsidP="00A73858">
      <w:pPr>
        <w:jc w:val="both"/>
        <w:rPr>
          <w:rFonts w:ascii="Tahoma" w:hAnsi="Tahoma" w:cs="Tahoma"/>
          <w:lang w:val="en-GB"/>
        </w:rPr>
      </w:pPr>
      <w:r w:rsidRPr="0052097C">
        <w:rPr>
          <w:rFonts w:ascii="Tahoma" w:hAnsi="Tahoma" w:cs="Tahoma"/>
          <w:lang w:val="en-GB"/>
        </w:rPr>
        <w:br/>
      </w:r>
      <w:r w:rsidR="00342164" w:rsidRPr="0052097C">
        <w:rPr>
          <w:rFonts w:ascii="Tahoma" w:hAnsi="Tahoma" w:cs="Tahoma"/>
          <w:lang w:val="en-GB"/>
        </w:rPr>
        <w:t>Moreover</w:t>
      </w:r>
      <w:r w:rsidRPr="0052097C">
        <w:rPr>
          <w:rFonts w:ascii="Tahoma" w:hAnsi="Tahoma" w:cs="Tahoma"/>
          <w:lang w:val="en-GB"/>
        </w:rPr>
        <w:t xml:space="preserve">, the spectrum resources currently used by public electronic communications networks will be </w:t>
      </w:r>
      <w:r w:rsidR="00342164" w:rsidRPr="0052097C">
        <w:rPr>
          <w:rFonts w:ascii="Tahoma" w:hAnsi="Tahoma" w:cs="Tahoma"/>
          <w:lang w:val="en-GB"/>
        </w:rPr>
        <w:t>available</w:t>
      </w:r>
      <w:r w:rsidRPr="0052097C">
        <w:rPr>
          <w:rFonts w:ascii="Tahoma" w:hAnsi="Tahoma" w:cs="Tahoma"/>
          <w:lang w:val="en-GB"/>
        </w:rPr>
        <w:t xml:space="preserve"> to be used for 5G as soon as coordination and technical studies are completed.</w:t>
      </w:r>
    </w:p>
    <w:p w:rsidR="002A2211" w:rsidRPr="0052097C" w:rsidRDefault="002A2211" w:rsidP="00A73858">
      <w:pPr>
        <w:jc w:val="both"/>
        <w:rPr>
          <w:rFonts w:ascii="Tahoma" w:hAnsi="Tahoma" w:cs="Tahoma"/>
          <w:lang w:val="en-GB"/>
        </w:rPr>
      </w:pPr>
    </w:p>
    <w:p w:rsidR="002A2211" w:rsidRPr="0052097C" w:rsidRDefault="00342164" w:rsidP="002A2211">
      <w:pPr>
        <w:pStyle w:val="ListParagraph"/>
        <w:numPr>
          <w:ilvl w:val="1"/>
          <w:numId w:val="1"/>
        </w:numPr>
        <w:jc w:val="both"/>
        <w:outlineLvl w:val="1"/>
        <w:rPr>
          <w:rFonts w:ascii="Tahoma" w:hAnsi="Tahoma" w:cs="Tahoma"/>
          <w:b/>
          <w:lang w:val="en-GB"/>
        </w:rPr>
      </w:pPr>
      <w:bookmarkStart w:id="0" w:name="_Toc529977732"/>
      <w:r w:rsidRPr="0052097C">
        <w:rPr>
          <w:rFonts w:ascii="Tahoma" w:hAnsi="Tahoma" w:cs="Tahoma"/>
          <w:b/>
          <w:lang w:val="en-GB"/>
        </w:rPr>
        <w:t xml:space="preserve"> </w:t>
      </w:r>
      <w:r w:rsidR="002A2211" w:rsidRPr="0052097C">
        <w:rPr>
          <w:rFonts w:ascii="Tahoma" w:hAnsi="Tahoma" w:cs="Tahoma"/>
          <w:b/>
          <w:lang w:val="en-GB"/>
        </w:rPr>
        <w:t>5G</w:t>
      </w:r>
      <w:bookmarkEnd w:id="0"/>
      <w:r w:rsidRPr="0052097C">
        <w:rPr>
          <w:rFonts w:ascii="Tahoma" w:hAnsi="Tahoma" w:cs="Tahoma"/>
          <w:b/>
          <w:lang w:val="en-GB"/>
        </w:rPr>
        <w:t>-friendly infrastructures</w:t>
      </w:r>
      <w:r w:rsidR="002A2211" w:rsidRPr="0052097C">
        <w:rPr>
          <w:rFonts w:ascii="Tahoma" w:hAnsi="Tahoma" w:cs="Tahoma"/>
          <w:b/>
          <w:lang w:val="en-GB"/>
        </w:rPr>
        <w:t xml:space="preserve"> </w:t>
      </w:r>
    </w:p>
    <w:p w:rsidR="002A2211" w:rsidRPr="0052097C" w:rsidRDefault="002A2211" w:rsidP="002A2211">
      <w:pPr>
        <w:pStyle w:val="ListParagraph"/>
        <w:ind w:left="792"/>
        <w:jc w:val="both"/>
        <w:outlineLvl w:val="1"/>
        <w:rPr>
          <w:rFonts w:ascii="Tahoma" w:hAnsi="Tahoma" w:cs="Tahoma"/>
          <w:b/>
          <w:lang w:val="en-GB"/>
        </w:rPr>
      </w:pPr>
    </w:p>
    <w:p w:rsidR="00342164" w:rsidRPr="0052097C" w:rsidRDefault="00342164" w:rsidP="002A2211">
      <w:pPr>
        <w:jc w:val="both"/>
        <w:rPr>
          <w:rFonts w:ascii="Tahoma" w:hAnsi="Tahoma" w:cs="Tahoma"/>
          <w:lang w:val="en-GB"/>
        </w:rPr>
      </w:pPr>
      <w:r w:rsidRPr="0052097C">
        <w:rPr>
          <w:rFonts w:ascii="Tahoma" w:hAnsi="Tahoma" w:cs="Tahoma"/>
          <w:lang w:val="en-GB"/>
        </w:rPr>
        <w:t xml:space="preserve">Benefiting from 5G network performance requires massive private investment from communications operators, and fostering early investment </w:t>
      </w:r>
      <w:r w:rsidR="00005C33" w:rsidRPr="0052097C">
        <w:rPr>
          <w:rFonts w:ascii="Tahoma" w:hAnsi="Tahoma" w:cs="Tahoma"/>
          <w:lang w:val="en-GB"/>
        </w:rPr>
        <w:t>for the achievement of</w:t>
      </w:r>
      <w:r w:rsidRPr="0052097C">
        <w:rPr>
          <w:rFonts w:ascii="Tahoma" w:hAnsi="Tahoma" w:cs="Tahoma"/>
          <w:lang w:val="en-GB"/>
        </w:rPr>
        <w:t xml:space="preserve"> such performance requires </w:t>
      </w:r>
      <w:r w:rsidR="00005C33" w:rsidRPr="0052097C">
        <w:rPr>
          <w:rFonts w:ascii="Tahoma" w:hAnsi="Tahoma" w:cs="Tahoma"/>
          <w:lang w:val="en-GB"/>
        </w:rPr>
        <w:t xml:space="preserve">providing for </w:t>
      </w:r>
      <w:r w:rsidRPr="0052097C">
        <w:rPr>
          <w:rFonts w:ascii="Tahoma" w:hAnsi="Tahoma" w:cs="Tahoma"/>
          <w:lang w:val="en-GB"/>
        </w:rPr>
        <w:t>a</w:t>
      </w:r>
      <w:r w:rsidR="00005C33" w:rsidRPr="0052097C">
        <w:rPr>
          <w:rFonts w:ascii="Tahoma" w:hAnsi="Tahoma" w:cs="Tahoma"/>
          <w:lang w:val="en-GB"/>
        </w:rPr>
        <w:t>n</w:t>
      </w:r>
      <w:r w:rsidRPr="0052097C">
        <w:rPr>
          <w:rFonts w:ascii="Tahoma" w:hAnsi="Tahoma" w:cs="Tahoma"/>
          <w:lang w:val="en-GB"/>
        </w:rPr>
        <w:t xml:space="preserve"> </w:t>
      </w:r>
      <w:r w:rsidR="00005C33" w:rsidRPr="0052097C">
        <w:rPr>
          <w:rFonts w:ascii="Tahoma" w:hAnsi="Tahoma" w:cs="Tahoma"/>
          <w:b/>
          <w:lang w:val="en-GB"/>
        </w:rPr>
        <w:t>incentivizing</w:t>
      </w:r>
      <w:r w:rsidRPr="0052097C">
        <w:rPr>
          <w:rFonts w:ascii="Tahoma" w:hAnsi="Tahoma" w:cs="Tahoma"/>
          <w:b/>
          <w:lang w:val="en-GB"/>
        </w:rPr>
        <w:t>, attractive environment</w:t>
      </w:r>
      <w:r w:rsidRPr="0052097C">
        <w:rPr>
          <w:rFonts w:ascii="Tahoma" w:hAnsi="Tahoma" w:cs="Tahoma"/>
          <w:lang w:val="en-GB"/>
        </w:rPr>
        <w:t xml:space="preserve">. In this respect, the regime established in 2016 for the physical infrastructures of electronic communications networks, as well as </w:t>
      </w:r>
      <w:r w:rsidR="00005C33" w:rsidRPr="0052097C">
        <w:rPr>
          <w:rFonts w:ascii="Tahoma" w:hAnsi="Tahoma" w:cs="Tahoma"/>
          <w:lang w:val="en-GB"/>
        </w:rPr>
        <w:t>for laying down measures to reduce deployment costs</w:t>
      </w:r>
      <w:r w:rsidR="00005C33" w:rsidRPr="0052097C">
        <w:rPr>
          <w:rStyle w:val="FootnoteReference"/>
          <w:rFonts w:ascii="Tahoma" w:hAnsi="Tahoma" w:cs="Tahoma"/>
          <w:lang w:val="en-GB"/>
        </w:rPr>
        <w:footnoteReference w:id="3"/>
      </w:r>
      <w:r w:rsidRPr="0052097C">
        <w:rPr>
          <w:rFonts w:ascii="Tahoma" w:hAnsi="Tahoma" w:cs="Tahoma"/>
          <w:lang w:val="en-GB"/>
        </w:rPr>
        <w:t xml:space="preserve">, </w:t>
      </w:r>
      <w:r w:rsidR="00005C33" w:rsidRPr="0052097C">
        <w:rPr>
          <w:rFonts w:ascii="Tahoma" w:hAnsi="Tahoma" w:cs="Tahoma"/>
          <w:lang w:val="en-GB"/>
        </w:rPr>
        <w:t>creat</w:t>
      </w:r>
      <w:r w:rsidRPr="0052097C">
        <w:rPr>
          <w:rFonts w:ascii="Tahoma" w:hAnsi="Tahoma" w:cs="Tahoma"/>
          <w:lang w:val="en-GB"/>
        </w:rPr>
        <w:t xml:space="preserve">es </w:t>
      </w:r>
      <w:r w:rsidR="00E74ED2" w:rsidRPr="0052097C">
        <w:rPr>
          <w:rFonts w:ascii="Tahoma" w:hAnsi="Tahoma" w:cs="Tahoma"/>
          <w:lang w:val="en-GB"/>
        </w:rPr>
        <w:t>favourable</w:t>
      </w:r>
      <w:r w:rsidRPr="0052097C">
        <w:rPr>
          <w:rFonts w:ascii="Tahoma" w:hAnsi="Tahoma" w:cs="Tahoma"/>
          <w:lang w:val="en-GB"/>
        </w:rPr>
        <w:t xml:space="preserve"> conditions for access to public or private property, to the physical infrastructure of </w:t>
      </w:r>
      <w:r w:rsidR="00005C33" w:rsidRPr="0052097C">
        <w:rPr>
          <w:rFonts w:ascii="Tahoma" w:hAnsi="Tahoma" w:cs="Tahoma"/>
          <w:lang w:val="en-GB"/>
        </w:rPr>
        <w:t>the operators of electrical power</w:t>
      </w:r>
      <w:r w:rsidRPr="0052097C">
        <w:rPr>
          <w:rFonts w:ascii="Tahoma" w:hAnsi="Tahoma" w:cs="Tahoma"/>
          <w:lang w:val="en-GB"/>
        </w:rPr>
        <w:t xml:space="preserve">, public lighting, public transport, communications, natural gas, heat and water, </w:t>
      </w:r>
      <w:r w:rsidR="00005C33" w:rsidRPr="0052097C">
        <w:rPr>
          <w:rFonts w:ascii="Tahoma" w:hAnsi="Tahoma" w:cs="Tahoma"/>
          <w:lang w:val="en-GB"/>
        </w:rPr>
        <w:t xml:space="preserve">and </w:t>
      </w:r>
      <w:r w:rsidRPr="0052097C">
        <w:rPr>
          <w:rFonts w:ascii="Tahoma" w:hAnsi="Tahoma" w:cs="Tahoma"/>
          <w:lang w:val="en-GB"/>
        </w:rPr>
        <w:t>sewerage</w:t>
      </w:r>
      <w:r w:rsidR="00005C33" w:rsidRPr="0052097C">
        <w:rPr>
          <w:rFonts w:ascii="Tahoma" w:hAnsi="Tahoma" w:cs="Tahoma"/>
          <w:lang w:val="en-GB"/>
        </w:rPr>
        <w:t xml:space="preserve"> networks</w:t>
      </w:r>
      <w:r w:rsidRPr="0052097C">
        <w:rPr>
          <w:rFonts w:ascii="Tahoma" w:hAnsi="Tahoma" w:cs="Tahoma"/>
          <w:lang w:val="en-GB"/>
        </w:rPr>
        <w:t xml:space="preserve">, </w:t>
      </w:r>
      <w:r w:rsidR="00005C33" w:rsidRPr="0052097C">
        <w:rPr>
          <w:rFonts w:ascii="Tahoma" w:hAnsi="Tahoma" w:cs="Tahoma"/>
          <w:lang w:val="en-GB"/>
        </w:rPr>
        <w:t xml:space="preserve">of </w:t>
      </w:r>
      <w:r w:rsidRPr="0052097C">
        <w:rPr>
          <w:rFonts w:ascii="Tahoma" w:hAnsi="Tahoma" w:cs="Tahoma"/>
          <w:lang w:val="en-GB"/>
        </w:rPr>
        <w:t>urban public transport services, etc., as well as to the physical infrastructure of rail</w:t>
      </w:r>
      <w:r w:rsidR="00005C33" w:rsidRPr="0052097C">
        <w:rPr>
          <w:rFonts w:ascii="Tahoma" w:hAnsi="Tahoma" w:cs="Tahoma"/>
          <w:lang w:val="en-GB"/>
        </w:rPr>
        <w:t>ways</w:t>
      </w:r>
      <w:r w:rsidRPr="0052097C">
        <w:rPr>
          <w:rFonts w:ascii="Tahoma" w:hAnsi="Tahoma" w:cs="Tahoma"/>
          <w:lang w:val="en-GB"/>
        </w:rPr>
        <w:t>, road</w:t>
      </w:r>
      <w:r w:rsidR="00005C33" w:rsidRPr="0052097C">
        <w:rPr>
          <w:rFonts w:ascii="Tahoma" w:hAnsi="Tahoma" w:cs="Tahoma"/>
          <w:lang w:val="en-GB"/>
        </w:rPr>
        <w:t xml:space="preserve"> transport (including motorways) networks</w:t>
      </w:r>
      <w:r w:rsidRPr="0052097C">
        <w:rPr>
          <w:rFonts w:ascii="Tahoma" w:hAnsi="Tahoma" w:cs="Tahoma"/>
          <w:lang w:val="en-GB"/>
        </w:rPr>
        <w:t xml:space="preserve">, </w:t>
      </w:r>
      <w:r w:rsidR="00473D2A" w:rsidRPr="0052097C">
        <w:rPr>
          <w:rFonts w:ascii="Tahoma" w:hAnsi="Tahoma" w:cs="Tahoma"/>
          <w:lang w:val="en-GB"/>
        </w:rPr>
        <w:t>ports and</w:t>
      </w:r>
      <w:r w:rsidRPr="0052097C">
        <w:rPr>
          <w:rFonts w:ascii="Tahoma" w:hAnsi="Tahoma" w:cs="Tahoma"/>
          <w:lang w:val="en-GB"/>
        </w:rPr>
        <w:t xml:space="preserve"> airports. </w:t>
      </w:r>
      <w:r w:rsidR="00473D2A" w:rsidRPr="0052097C">
        <w:rPr>
          <w:rFonts w:ascii="Tahoma" w:hAnsi="Tahoma" w:cs="Tahoma"/>
          <w:lang w:val="en-GB"/>
        </w:rPr>
        <w:t xml:space="preserve">The 2016 infrastructure regime also </w:t>
      </w:r>
      <w:r w:rsidRPr="0052097C">
        <w:rPr>
          <w:rFonts w:ascii="Tahoma" w:hAnsi="Tahoma" w:cs="Tahoma"/>
          <w:lang w:val="en-GB"/>
        </w:rPr>
        <w:t xml:space="preserve">introduces mechanisms to facilitate the co-ordination of works and </w:t>
      </w:r>
      <w:r w:rsidR="00473D2A" w:rsidRPr="0052097C">
        <w:rPr>
          <w:rFonts w:ascii="Tahoma" w:hAnsi="Tahoma" w:cs="Tahoma"/>
          <w:lang w:val="en-GB"/>
        </w:rPr>
        <w:t>to make an inventory of communications n</w:t>
      </w:r>
      <w:r w:rsidRPr="0052097C">
        <w:rPr>
          <w:rFonts w:ascii="Tahoma" w:hAnsi="Tahoma" w:cs="Tahoma"/>
          <w:lang w:val="en-GB"/>
        </w:rPr>
        <w:t>etwork</w:t>
      </w:r>
      <w:r w:rsidR="00473D2A" w:rsidRPr="0052097C">
        <w:rPr>
          <w:rFonts w:ascii="Tahoma" w:hAnsi="Tahoma" w:cs="Tahoma"/>
          <w:lang w:val="en-GB"/>
        </w:rPr>
        <w:t>s,</w:t>
      </w:r>
      <w:r w:rsidRPr="0052097C">
        <w:rPr>
          <w:rFonts w:ascii="Tahoma" w:hAnsi="Tahoma" w:cs="Tahoma"/>
          <w:lang w:val="en-GB"/>
        </w:rPr>
        <w:t xml:space="preserve"> and </w:t>
      </w:r>
      <w:r w:rsidR="00473D2A" w:rsidRPr="0052097C">
        <w:rPr>
          <w:rFonts w:ascii="Tahoma" w:hAnsi="Tahoma" w:cs="Tahoma"/>
          <w:lang w:val="en-GB"/>
        </w:rPr>
        <w:t xml:space="preserve">of the </w:t>
      </w:r>
      <w:r w:rsidRPr="0052097C">
        <w:rPr>
          <w:rFonts w:ascii="Tahoma" w:hAnsi="Tahoma" w:cs="Tahoma"/>
          <w:lang w:val="en-GB"/>
        </w:rPr>
        <w:t>physical infrastructures of network operators</w:t>
      </w:r>
      <w:r w:rsidR="00473D2A" w:rsidRPr="0052097C">
        <w:rPr>
          <w:rStyle w:val="FootnoteReference"/>
          <w:rFonts w:ascii="Tahoma" w:hAnsi="Tahoma" w:cs="Tahoma"/>
          <w:lang w:val="en-GB"/>
        </w:rPr>
        <w:footnoteReference w:id="4"/>
      </w:r>
      <w:r w:rsidR="00473D2A" w:rsidRPr="0052097C">
        <w:rPr>
          <w:rFonts w:ascii="Tahoma" w:hAnsi="Tahoma" w:cs="Tahoma"/>
          <w:lang w:val="en-GB"/>
        </w:rPr>
        <w:t>, and lays down</w:t>
      </w:r>
      <w:r w:rsidRPr="0052097C">
        <w:rPr>
          <w:rFonts w:ascii="Tahoma" w:hAnsi="Tahoma" w:cs="Tahoma"/>
          <w:lang w:val="en-GB"/>
        </w:rPr>
        <w:t xml:space="preserve"> the obligation to </w:t>
      </w:r>
      <w:r w:rsidR="00473D2A" w:rsidRPr="0052097C">
        <w:rPr>
          <w:rFonts w:ascii="Tahoma" w:hAnsi="Tahoma" w:cs="Tahoma"/>
          <w:lang w:val="en-GB"/>
        </w:rPr>
        <w:t>provide in-built</w:t>
      </w:r>
      <w:r w:rsidRPr="0052097C">
        <w:rPr>
          <w:rFonts w:ascii="Tahoma" w:hAnsi="Tahoma" w:cs="Tahoma"/>
          <w:lang w:val="en-GB"/>
        </w:rPr>
        <w:t xml:space="preserve"> physical infrastructure </w:t>
      </w:r>
      <w:r w:rsidR="00473D2A" w:rsidRPr="0052097C">
        <w:rPr>
          <w:rFonts w:ascii="Tahoma" w:hAnsi="Tahoma" w:cs="Tahoma"/>
          <w:lang w:val="en-GB"/>
        </w:rPr>
        <w:t>enabled</w:t>
      </w:r>
      <w:r w:rsidRPr="0052097C">
        <w:rPr>
          <w:rFonts w:ascii="Tahoma" w:hAnsi="Tahoma" w:cs="Tahoma"/>
          <w:lang w:val="en-GB"/>
        </w:rPr>
        <w:t xml:space="preserve"> for high-speed networks </w:t>
      </w:r>
      <w:r w:rsidR="00473D2A" w:rsidRPr="0052097C">
        <w:rPr>
          <w:rFonts w:ascii="Tahoma" w:hAnsi="Tahoma" w:cs="Tahoma"/>
          <w:lang w:val="en-GB"/>
        </w:rPr>
        <w:t>within</w:t>
      </w:r>
      <w:r w:rsidRPr="0052097C">
        <w:rPr>
          <w:rFonts w:ascii="Tahoma" w:hAnsi="Tahoma" w:cs="Tahoma"/>
          <w:lang w:val="en-GB"/>
        </w:rPr>
        <w:t xml:space="preserve"> all new or </w:t>
      </w:r>
      <w:r w:rsidR="00473D2A" w:rsidRPr="0052097C">
        <w:rPr>
          <w:rFonts w:ascii="Tahoma" w:hAnsi="Tahoma" w:cs="Tahoma"/>
          <w:lang w:val="en-GB"/>
        </w:rPr>
        <w:t>extensively refurbished buildings</w:t>
      </w:r>
      <w:r w:rsidR="00473D2A" w:rsidRPr="0052097C">
        <w:rPr>
          <w:rStyle w:val="FootnoteReference"/>
          <w:rFonts w:ascii="Tahoma" w:hAnsi="Tahoma" w:cs="Tahoma"/>
          <w:lang w:val="en-GB"/>
        </w:rPr>
        <w:footnoteReference w:id="5"/>
      </w:r>
      <w:r w:rsidRPr="0052097C">
        <w:rPr>
          <w:rFonts w:ascii="Tahoma" w:hAnsi="Tahoma" w:cs="Tahoma"/>
          <w:lang w:val="en-GB"/>
        </w:rPr>
        <w:t xml:space="preserve">. The maximum tariffs for </w:t>
      </w:r>
      <w:r w:rsidR="00480BD9" w:rsidRPr="0052097C">
        <w:rPr>
          <w:rFonts w:ascii="Tahoma" w:hAnsi="Tahoma" w:cs="Tahoma"/>
          <w:lang w:val="en-GB"/>
        </w:rPr>
        <w:t xml:space="preserve">the communications networks’ </w:t>
      </w:r>
      <w:r w:rsidRPr="0052097C">
        <w:rPr>
          <w:rFonts w:ascii="Tahoma" w:hAnsi="Tahoma" w:cs="Tahoma"/>
          <w:lang w:val="en-GB"/>
        </w:rPr>
        <w:t>access to public</w:t>
      </w:r>
      <w:r w:rsidR="00480BD9" w:rsidRPr="0052097C">
        <w:rPr>
          <w:rFonts w:ascii="Tahoma" w:hAnsi="Tahoma" w:cs="Tahoma"/>
          <w:lang w:val="en-GB"/>
        </w:rPr>
        <w:t xml:space="preserve"> property</w:t>
      </w:r>
      <w:r w:rsidRPr="0052097C">
        <w:rPr>
          <w:rFonts w:ascii="Tahoma" w:hAnsi="Tahoma" w:cs="Tahoma"/>
          <w:lang w:val="en-GB"/>
        </w:rPr>
        <w:t xml:space="preserve"> have recently been set</w:t>
      </w:r>
      <w:r w:rsidR="00480BD9" w:rsidRPr="0052097C">
        <w:rPr>
          <w:rStyle w:val="FootnoteReference"/>
          <w:rFonts w:ascii="Tahoma" w:hAnsi="Tahoma" w:cs="Tahoma"/>
          <w:lang w:val="en-GB"/>
        </w:rPr>
        <w:footnoteReference w:id="6"/>
      </w:r>
      <w:r w:rsidRPr="0052097C">
        <w:rPr>
          <w:rFonts w:ascii="Tahoma" w:hAnsi="Tahoma" w:cs="Tahoma"/>
          <w:lang w:val="en-GB"/>
        </w:rPr>
        <w:t xml:space="preserve">, but other important mechanisms, such as </w:t>
      </w:r>
      <w:r w:rsidR="00480BD9" w:rsidRPr="0052097C">
        <w:rPr>
          <w:rFonts w:ascii="Tahoma" w:hAnsi="Tahoma" w:cs="Tahoma"/>
          <w:lang w:val="en-GB"/>
        </w:rPr>
        <w:t xml:space="preserve">the </w:t>
      </w:r>
      <w:r w:rsidRPr="0052097C">
        <w:rPr>
          <w:rFonts w:ascii="Tahoma" w:hAnsi="Tahoma" w:cs="Tahoma"/>
          <w:lang w:val="en-GB"/>
        </w:rPr>
        <w:t xml:space="preserve">network inventory or </w:t>
      </w:r>
      <w:r w:rsidR="00480BD9" w:rsidRPr="0052097C">
        <w:rPr>
          <w:rFonts w:ascii="Tahoma" w:hAnsi="Tahoma" w:cs="Tahoma"/>
          <w:lang w:val="en-GB"/>
        </w:rPr>
        <w:t xml:space="preserve">the </w:t>
      </w:r>
      <w:r w:rsidRPr="0052097C">
        <w:rPr>
          <w:rFonts w:ascii="Tahoma" w:hAnsi="Tahoma" w:cs="Tahoma"/>
          <w:lang w:val="en-GB"/>
        </w:rPr>
        <w:t xml:space="preserve">single information point </w:t>
      </w:r>
      <w:r w:rsidR="00480BD9" w:rsidRPr="0052097C">
        <w:rPr>
          <w:rFonts w:ascii="Tahoma" w:hAnsi="Tahoma" w:cs="Tahoma"/>
          <w:lang w:val="en-GB"/>
        </w:rPr>
        <w:t>regarding</w:t>
      </w:r>
      <w:r w:rsidRPr="0052097C">
        <w:rPr>
          <w:rFonts w:ascii="Tahoma" w:hAnsi="Tahoma" w:cs="Tahoma"/>
          <w:lang w:val="en-GB"/>
        </w:rPr>
        <w:t xml:space="preserve"> civil engineering work</w:t>
      </w:r>
      <w:r w:rsidR="00480BD9" w:rsidRPr="0052097C">
        <w:rPr>
          <w:rFonts w:ascii="Tahoma" w:hAnsi="Tahoma" w:cs="Tahoma"/>
          <w:lang w:val="en-GB"/>
        </w:rPr>
        <w:t>s</w:t>
      </w:r>
      <w:r w:rsidRPr="0052097C">
        <w:rPr>
          <w:rFonts w:ascii="Tahoma" w:hAnsi="Tahoma" w:cs="Tahoma"/>
          <w:lang w:val="en-GB"/>
        </w:rPr>
        <w:t>, are not yet in place.</w:t>
      </w:r>
    </w:p>
    <w:p w:rsidR="00342164" w:rsidRPr="0052097C" w:rsidRDefault="00342164" w:rsidP="002A2211">
      <w:pPr>
        <w:jc w:val="both"/>
        <w:rPr>
          <w:rFonts w:ascii="Tahoma" w:hAnsi="Tahoma" w:cs="Tahoma"/>
          <w:lang w:val="en-GB"/>
        </w:rPr>
      </w:pPr>
    </w:p>
    <w:p w:rsidR="00480BD9" w:rsidRPr="0052097C" w:rsidRDefault="00342164" w:rsidP="002A2211">
      <w:pPr>
        <w:jc w:val="both"/>
        <w:rPr>
          <w:rFonts w:ascii="Tahoma" w:hAnsi="Tahoma" w:cs="Tahoma"/>
          <w:lang w:val="en-GB"/>
        </w:rPr>
      </w:pPr>
      <w:r w:rsidRPr="0052097C">
        <w:rPr>
          <w:rFonts w:ascii="Tahoma" w:hAnsi="Tahoma" w:cs="Tahoma"/>
          <w:lang w:val="en-GB"/>
        </w:rPr>
        <w:t xml:space="preserve">Mechanisms and regulations for </w:t>
      </w:r>
      <w:r w:rsidR="00480BD9" w:rsidRPr="0052097C">
        <w:rPr>
          <w:rFonts w:ascii="Tahoma" w:hAnsi="Tahoma" w:cs="Tahoma"/>
          <w:lang w:val="en-GB"/>
        </w:rPr>
        <w:t xml:space="preserve">the </w:t>
      </w:r>
      <w:r w:rsidRPr="0052097C">
        <w:rPr>
          <w:rFonts w:ascii="Tahoma" w:hAnsi="Tahoma" w:cs="Tahoma"/>
          <w:lang w:val="en-GB"/>
        </w:rPr>
        <w:t xml:space="preserve">shared use of physical infrastructure should also stimulate </w:t>
      </w:r>
      <w:r w:rsidR="00E92E59" w:rsidRPr="0052097C">
        <w:rPr>
          <w:rFonts w:ascii="Tahoma" w:hAnsi="Tahoma" w:cs="Tahoma"/>
          <w:lang w:val="en-GB"/>
        </w:rPr>
        <w:t xml:space="preserve">intensive use </w:t>
      </w:r>
      <w:r w:rsidRPr="0052097C">
        <w:rPr>
          <w:rFonts w:ascii="Tahoma" w:hAnsi="Tahoma" w:cs="Tahoma"/>
          <w:lang w:val="en-GB"/>
        </w:rPr>
        <w:t>(</w:t>
      </w:r>
      <w:r w:rsidR="00E92E59" w:rsidRPr="0052097C">
        <w:rPr>
          <w:rFonts w:ascii="Tahoma" w:hAnsi="Tahoma" w:cs="Tahoma"/>
          <w:lang w:val="en-GB"/>
        </w:rPr>
        <w:t xml:space="preserve">the </w:t>
      </w:r>
      <w:r w:rsidRPr="0052097C">
        <w:rPr>
          <w:rFonts w:ascii="Tahoma" w:hAnsi="Tahoma" w:cs="Tahoma"/>
          <w:lang w:val="en-GB"/>
        </w:rPr>
        <w:t>long-term productive efficiency)</w:t>
      </w:r>
      <w:r w:rsidR="00E92E59" w:rsidRPr="0052097C">
        <w:rPr>
          <w:rFonts w:ascii="Tahoma" w:hAnsi="Tahoma" w:cs="Tahoma"/>
          <w:lang w:val="en-GB"/>
        </w:rPr>
        <w:t>, while avoiding</w:t>
      </w:r>
      <w:r w:rsidRPr="0052097C">
        <w:rPr>
          <w:rFonts w:ascii="Tahoma" w:hAnsi="Tahoma" w:cs="Tahoma"/>
          <w:lang w:val="en-GB"/>
        </w:rPr>
        <w:t xml:space="preserve"> cross-subsidization of users/uses/sectors </w:t>
      </w:r>
      <w:r w:rsidR="00E92E59" w:rsidRPr="0052097C">
        <w:rPr>
          <w:rFonts w:ascii="Tahoma" w:hAnsi="Tahoma" w:cs="Tahoma"/>
          <w:lang w:val="en-GB"/>
        </w:rPr>
        <w:t>at the expense</w:t>
      </w:r>
      <w:r w:rsidRPr="0052097C">
        <w:rPr>
          <w:rFonts w:ascii="Tahoma" w:hAnsi="Tahoma" w:cs="Tahoma"/>
          <w:lang w:val="en-GB"/>
        </w:rPr>
        <w:t xml:space="preserve"> of others.</w:t>
      </w:r>
    </w:p>
    <w:p w:rsidR="00342164" w:rsidRPr="0052097C" w:rsidRDefault="00342164" w:rsidP="002A2211">
      <w:pPr>
        <w:jc w:val="both"/>
        <w:rPr>
          <w:rFonts w:ascii="Tahoma" w:hAnsi="Tahoma" w:cs="Tahoma"/>
          <w:lang w:val="en-GB"/>
        </w:rPr>
      </w:pPr>
      <w:r w:rsidRPr="0052097C">
        <w:rPr>
          <w:rFonts w:ascii="Tahoma" w:hAnsi="Tahoma" w:cs="Tahoma"/>
          <w:lang w:val="en-GB"/>
        </w:rPr>
        <w:br/>
        <w:t>Physical infrastructures used to cover Romania</w:t>
      </w:r>
      <w:r w:rsidR="00E92E59" w:rsidRPr="0052097C">
        <w:rPr>
          <w:rFonts w:ascii="Tahoma" w:hAnsi="Tahoma" w:cs="Tahoma"/>
          <w:lang w:val="en-GB"/>
        </w:rPr>
        <w:t xml:space="preserve"> with</w:t>
      </w:r>
      <w:r w:rsidRPr="0052097C">
        <w:rPr>
          <w:rFonts w:ascii="Tahoma" w:hAnsi="Tahoma" w:cs="Tahoma"/>
          <w:lang w:val="en-GB"/>
        </w:rPr>
        <w:t xml:space="preserve"> 4G services are valuable assets that can be </w:t>
      </w:r>
      <w:r w:rsidR="00982797" w:rsidRPr="0052097C">
        <w:rPr>
          <w:rFonts w:ascii="Tahoma" w:hAnsi="Tahoma" w:cs="Tahoma"/>
          <w:lang w:val="en-GB"/>
        </w:rPr>
        <w:t>further used</w:t>
      </w:r>
      <w:r w:rsidRPr="0052097C">
        <w:rPr>
          <w:rFonts w:ascii="Tahoma" w:hAnsi="Tahoma" w:cs="Tahoma"/>
          <w:lang w:val="en-GB"/>
        </w:rPr>
        <w:t xml:space="preserve"> in the context of the upgrade to 5G, but may not be sufficient to meet the demand for cell densification. Rural macro-cells, </w:t>
      </w:r>
      <w:r w:rsidR="00982797" w:rsidRPr="0052097C">
        <w:rPr>
          <w:rFonts w:ascii="Tahoma" w:hAnsi="Tahoma" w:cs="Tahoma"/>
          <w:lang w:val="en-GB"/>
        </w:rPr>
        <w:t>and</w:t>
      </w:r>
      <w:r w:rsidRPr="0052097C">
        <w:rPr>
          <w:rFonts w:ascii="Tahoma" w:hAnsi="Tahoma" w:cs="Tahoma"/>
          <w:lang w:val="en-GB"/>
        </w:rPr>
        <w:t xml:space="preserve"> especially metropolitan cells and </w:t>
      </w:r>
      <w:r w:rsidR="00982797" w:rsidRPr="0052097C">
        <w:rPr>
          <w:rFonts w:ascii="Tahoma" w:hAnsi="Tahoma" w:cs="Tahoma"/>
          <w:lang w:val="en-GB"/>
        </w:rPr>
        <w:t xml:space="preserve">small </w:t>
      </w:r>
      <w:r w:rsidRPr="0052097C">
        <w:rPr>
          <w:rFonts w:ascii="Tahoma" w:hAnsi="Tahoma" w:cs="Tahoma"/>
          <w:lang w:val="en-GB"/>
        </w:rPr>
        <w:t xml:space="preserve">cells in the urban area, </w:t>
      </w:r>
      <w:r w:rsidR="00982797" w:rsidRPr="0052097C">
        <w:rPr>
          <w:rFonts w:ascii="Tahoma" w:hAnsi="Tahoma" w:cs="Tahoma"/>
          <w:b/>
          <w:lang w:val="en-GB"/>
        </w:rPr>
        <w:t xml:space="preserve">can share </w:t>
      </w:r>
      <w:r w:rsidRPr="0052097C">
        <w:rPr>
          <w:rFonts w:ascii="Tahoma" w:hAnsi="Tahoma" w:cs="Tahoma"/>
          <w:b/>
          <w:lang w:val="en-GB"/>
        </w:rPr>
        <w:t>physical infrastructure</w:t>
      </w:r>
      <w:r w:rsidR="00982797" w:rsidRPr="0052097C">
        <w:rPr>
          <w:rFonts w:ascii="Tahoma" w:hAnsi="Tahoma" w:cs="Tahoma"/>
          <w:b/>
          <w:lang w:val="en-GB"/>
        </w:rPr>
        <w:t>,</w:t>
      </w:r>
      <w:r w:rsidRPr="0052097C">
        <w:rPr>
          <w:rFonts w:ascii="Tahoma" w:hAnsi="Tahoma" w:cs="Tahoma"/>
          <w:b/>
          <w:lang w:val="en-GB"/>
        </w:rPr>
        <w:t xml:space="preserve"> </w:t>
      </w:r>
      <w:r w:rsidR="00982797" w:rsidRPr="0052097C">
        <w:rPr>
          <w:rFonts w:ascii="Tahoma" w:hAnsi="Tahoma" w:cs="Tahoma"/>
          <w:lang w:val="en-GB"/>
        </w:rPr>
        <w:t>starting from</w:t>
      </w:r>
      <w:r w:rsidRPr="0052097C">
        <w:rPr>
          <w:rFonts w:ascii="Tahoma" w:hAnsi="Tahoma" w:cs="Tahoma"/>
          <w:lang w:val="en-GB"/>
        </w:rPr>
        <w:t xml:space="preserve"> tower</w:t>
      </w:r>
      <w:r w:rsidR="00982797" w:rsidRPr="0052097C">
        <w:rPr>
          <w:rFonts w:ascii="Tahoma" w:hAnsi="Tahoma" w:cs="Tahoma"/>
          <w:lang w:val="en-GB"/>
        </w:rPr>
        <w:t>s</w:t>
      </w:r>
      <w:r w:rsidRPr="0052097C">
        <w:rPr>
          <w:rFonts w:ascii="Tahoma" w:hAnsi="Tahoma" w:cs="Tahoma"/>
          <w:lang w:val="en-GB"/>
        </w:rPr>
        <w:t>/pillar</w:t>
      </w:r>
      <w:r w:rsidR="00982797" w:rsidRPr="0052097C">
        <w:rPr>
          <w:rFonts w:ascii="Tahoma" w:hAnsi="Tahoma" w:cs="Tahoma"/>
          <w:lang w:val="en-GB"/>
        </w:rPr>
        <w:t>s</w:t>
      </w:r>
      <w:r w:rsidRPr="0052097C">
        <w:rPr>
          <w:rFonts w:ascii="Tahoma" w:hAnsi="Tahoma" w:cs="Tahoma"/>
          <w:lang w:val="en-GB"/>
        </w:rPr>
        <w:t>/pole</w:t>
      </w:r>
      <w:r w:rsidR="00982797" w:rsidRPr="0052097C">
        <w:rPr>
          <w:rFonts w:ascii="Tahoma" w:hAnsi="Tahoma" w:cs="Tahoma"/>
          <w:lang w:val="en-GB"/>
        </w:rPr>
        <w:t>s to</w:t>
      </w:r>
      <w:r w:rsidRPr="0052097C">
        <w:rPr>
          <w:rFonts w:ascii="Tahoma" w:hAnsi="Tahoma" w:cs="Tahoma"/>
          <w:lang w:val="en-GB"/>
        </w:rPr>
        <w:t xml:space="preserve"> power supplies and </w:t>
      </w:r>
      <w:r w:rsidR="00F40879" w:rsidRPr="0052097C">
        <w:rPr>
          <w:rFonts w:ascii="Tahoma" w:hAnsi="Tahoma" w:cs="Tahoma"/>
          <w:lang w:val="en-GB"/>
        </w:rPr>
        <w:t>fibre</w:t>
      </w:r>
      <w:r w:rsidRPr="0052097C">
        <w:rPr>
          <w:rFonts w:ascii="Tahoma" w:hAnsi="Tahoma" w:cs="Tahoma"/>
          <w:lang w:val="en-GB"/>
        </w:rPr>
        <w:t xml:space="preserve"> optic ducts </w:t>
      </w:r>
      <w:r w:rsidR="00982797" w:rsidRPr="0052097C">
        <w:rPr>
          <w:rFonts w:ascii="Tahoma" w:hAnsi="Tahoma" w:cs="Tahoma"/>
          <w:lang w:val="en-GB"/>
        </w:rPr>
        <w:t xml:space="preserve">for </w:t>
      </w:r>
      <w:r w:rsidRPr="0052097C">
        <w:rPr>
          <w:rFonts w:ascii="Tahoma" w:hAnsi="Tahoma" w:cs="Tahoma"/>
          <w:lang w:val="en-GB"/>
        </w:rPr>
        <w:t xml:space="preserve">network connection. Under these conditions, </w:t>
      </w:r>
      <w:r w:rsidR="00982797" w:rsidRPr="0052097C">
        <w:rPr>
          <w:rFonts w:ascii="Tahoma" w:hAnsi="Tahoma" w:cs="Tahoma"/>
          <w:lang w:val="en-GB"/>
        </w:rPr>
        <w:t xml:space="preserve">operators achieve significant efficiency </w:t>
      </w:r>
      <w:r w:rsidRPr="0052097C">
        <w:rPr>
          <w:rFonts w:ascii="Tahoma" w:hAnsi="Tahoma" w:cs="Tahoma"/>
          <w:lang w:val="en-GB"/>
        </w:rPr>
        <w:t xml:space="preserve">gains, </w:t>
      </w:r>
      <w:r w:rsidR="00982797" w:rsidRPr="0052097C">
        <w:rPr>
          <w:rFonts w:ascii="Tahoma" w:hAnsi="Tahoma" w:cs="Tahoma"/>
          <w:lang w:val="en-GB"/>
        </w:rPr>
        <w:t>while</w:t>
      </w:r>
      <w:r w:rsidRPr="0052097C">
        <w:rPr>
          <w:rFonts w:ascii="Tahoma" w:hAnsi="Tahoma" w:cs="Tahoma"/>
          <w:lang w:val="en-GB"/>
        </w:rPr>
        <w:t xml:space="preserve"> </w:t>
      </w:r>
      <w:r w:rsidR="00982797" w:rsidRPr="0052097C">
        <w:rPr>
          <w:rFonts w:ascii="Tahoma" w:hAnsi="Tahoma" w:cs="Tahoma"/>
          <w:lang w:val="en-GB"/>
        </w:rPr>
        <w:t xml:space="preserve">satisfying </w:t>
      </w:r>
      <w:r w:rsidRPr="0052097C">
        <w:rPr>
          <w:rFonts w:ascii="Tahoma" w:hAnsi="Tahoma" w:cs="Tahoma"/>
          <w:lang w:val="en-GB"/>
        </w:rPr>
        <w:t xml:space="preserve">urban planning and environmental protection requirements </w:t>
      </w:r>
      <w:r w:rsidR="00982797" w:rsidRPr="0052097C">
        <w:rPr>
          <w:rFonts w:ascii="Tahoma" w:hAnsi="Tahoma" w:cs="Tahoma"/>
          <w:lang w:val="en-GB"/>
        </w:rPr>
        <w:t>with greater ease</w:t>
      </w:r>
      <w:r w:rsidRPr="0052097C">
        <w:rPr>
          <w:rFonts w:ascii="Tahoma" w:hAnsi="Tahoma" w:cs="Tahoma"/>
          <w:lang w:val="en-GB"/>
        </w:rPr>
        <w:t>.</w:t>
      </w:r>
    </w:p>
    <w:p w:rsidR="00342164" w:rsidRPr="0052097C" w:rsidRDefault="00342164" w:rsidP="002A2211">
      <w:pPr>
        <w:jc w:val="both"/>
        <w:rPr>
          <w:rFonts w:ascii="Tahoma" w:hAnsi="Tahoma" w:cs="Tahoma"/>
          <w:lang w:val="en-GB"/>
        </w:rPr>
      </w:pPr>
    </w:p>
    <w:p w:rsidR="00982797" w:rsidRPr="0052097C" w:rsidRDefault="002A2211" w:rsidP="002A2211">
      <w:pPr>
        <w:jc w:val="both"/>
        <w:rPr>
          <w:rFonts w:ascii="Tahoma" w:hAnsi="Tahoma" w:cs="Tahoma"/>
          <w:lang w:val="en-GB"/>
        </w:rPr>
      </w:pPr>
      <w:r w:rsidRPr="0052097C">
        <w:rPr>
          <w:rFonts w:ascii="Georgia" w:eastAsia="Times New Roman" w:hAnsi="Georgia" w:cs="Times New Roman"/>
          <w:noProof/>
          <w:sz w:val="26"/>
          <w:szCs w:val="26"/>
          <w:lang w:val="en-US"/>
        </w:rPr>
        <w:drawing>
          <wp:anchor distT="0" distB="0" distL="114300" distR="114300" simplePos="0" relativeHeight="251659264" behindDoc="1" locked="0" layoutInCell="1" allowOverlap="1" wp14:anchorId="6FEC20AB" wp14:editId="50AE3DC6">
            <wp:simplePos x="0" y="0"/>
            <wp:positionH relativeFrom="margin">
              <wp:align>left</wp:align>
            </wp:positionH>
            <wp:positionV relativeFrom="paragraph">
              <wp:posOffset>298450</wp:posOffset>
            </wp:positionV>
            <wp:extent cx="1846729" cy="3015699"/>
            <wp:effectExtent l="0" t="0" r="1270" b="0"/>
            <wp:wrapTight wrapText="bothSides">
              <wp:wrapPolygon edited="0">
                <wp:start x="0" y="0"/>
                <wp:lineTo x="0" y="21423"/>
                <wp:lineTo x="21392" y="21423"/>
                <wp:lineTo x="21392" y="0"/>
                <wp:lineTo x="0" y="0"/>
              </wp:wrapPolygon>
            </wp:wrapTight>
            <wp:docPr id="10" name="Picture 10" descr="http://www.innovateli.com/wp/wp-content/uploads/2018/10/Exten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novateli.com/wp/wp-content/uploads/2018/10/Extenet-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6729" cy="30156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1417" w:rsidRPr="0052097C" w:rsidRDefault="00581417" w:rsidP="00581417">
      <w:pPr>
        <w:jc w:val="both"/>
        <w:rPr>
          <w:rFonts w:ascii="Tahoma" w:hAnsi="Tahoma" w:cs="Tahoma"/>
          <w:lang w:val="en-GB"/>
        </w:rPr>
      </w:pPr>
      <w:r w:rsidRPr="0052097C">
        <w:rPr>
          <w:rFonts w:ascii="Tahoma" w:hAnsi="Tahoma" w:cs="Tahoma"/>
          <w:lang w:val="en-GB"/>
        </w:rPr>
        <w:t>However, achieving Gigabit speeds and the 5G</w:t>
      </w:r>
      <w:r w:rsidR="00982797" w:rsidRPr="0052097C">
        <w:rPr>
          <w:rFonts w:ascii="Tahoma" w:hAnsi="Tahoma" w:cs="Tahoma"/>
          <w:lang w:val="en-GB"/>
        </w:rPr>
        <w:t xml:space="preserve">-specific </w:t>
      </w:r>
      <w:r w:rsidRPr="0052097C">
        <w:rPr>
          <w:rFonts w:ascii="Tahoma" w:hAnsi="Tahoma" w:cs="Tahoma"/>
          <w:lang w:val="en-GB"/>
        </w:rPr>
        <w:t>performance provided in</w:t>
      </w:r>
      <w:r w:rsidR="00982797" w:rsidRPr="0052097C">
        <w:rPr>
          <w:rFonts w:ascii="Tahoma" w:hAnsi="Tahoma" w:cs="Tahoma"/>
          <w:lang w:val="en-GB"/>
        </w:rPr>
        <w:t xml:space="preserve"> standards requires </w:t>
      </w:r>
      <w:r w:rsidR="00F40879" w:rsidRPr="0052097C">
        <w:rPr>
          <w:rFonts w:ascii="Tahoma" w:hAnsi="Tahoma" w:cs="Tahoma"/>
          <w:lang w:val="en-GB"/>
        </w:rPr>
        <w:t>fibre</w:t>
      </w:r>
      <w:r w:rsidR="00982797" w:rsidRPr="0052097C">
        <w:rPr>
          <w:rFonts w:ascii="Tahoma" w:hAnsi="Tahoma" w:cs="Tahoma"/>
          <w:lang w:val="en-GB"/>
        </w:rPr>
        <w:t xml:space="preserve">-optic connection </w:t>
      </w:r>
      <w:r w:rsidRPr="0052097C">
        <w:rPr>
          <w:rFonts w:ascii="Tahoma" w:hAnsi="Tahoma" w:cs="Tahoma"/>
          <w:lang w:val="en-GB"/>
        </w:rPr>
        <w:t>to</w:t>
      </w:r>
      <w:r w:rsidR="00982797" w:rsidRPr="0052097C">
        <w:rPr>
          <w:rFonts w:ascii="Tahoma" w:hAnsi="Tahoma" w:cs="Tahoma"/>
          <w:lang w:val="en-GB"/>
        </w:rPr>
        <w:t xml:space="preserve"> base stations and </w:t>
      </w:r>
      <w:r w:rsidRPr="0052097C">
        <w:rPr>
          <w:rFonts w:ascii="Tahoma" w:hAnsi="Tahoma" w:cs="Tahoma"/>
          <w:lang w:val="en-GB"/>
        </w:rPr>
        <w:t>traffic concentrators, for the purpose of connecting the</w:t>
      </w:r>
      <w:r w:rsidR="00982797" w:rsidRPr="0052097C">
        <w:rPr>
          <w:rFonts w:ascii="Tahoma" w:hAnsi="Tahoma" w:cs="Tahoma"/>
          <w:lang w:val="en-GB"/>
        </w:rPr>
        <w:t xml:space="preserve"> cells in urban </w:t>
      </w:r>
      <w:r w:rsidR="00E378FC" w:rsidRPr="0052097C">
        <w:rPr>
          <w:rFonts w:ascii="Tahoma" w:hAnsi="Tahoma" w:cs="Tahoma"/>
          <w:lang w:val="en-GB"/>
        </w:rPr>
        <w:t>centres</w:t>
      </w:r>
      <w:r w:rsidR="00982797" w:rsidRPr="0052097C">
        <w:rPr>
          <w:rFonts w:ascii="Tahoma" w:hAnsi="Tahoma" w:cs="Tahoma"/>
          <w:lang w:val="en-GB"/>
        </w:rPr>
        <w:t xml:space="preserve">, in suburbs, </w:t>
      </w:r>
      <w:r w:rsidRPr="0052097C">
        <w:rPr>
          <w:rFonts w:ascii="Tahoma" w:hAnsi="Tahoma" w:cs="Tahoma"/>
          <w:lang w:val="en-GB"/>
        </w:rPr>
        <w:t>and</w:t>
      </w:r>
      <w:r w:rsidR="00982797" w:rsidRPr="0052097C">
        <w:rPr>
          <w:rFonts w:ascii="Tahoma" w:hAnsi="Tahoma" w:cs="Tahoma"/>
          <w:lang w:val="en-GB"/>
        </w:rPr>
        <w:t xml:space="preserve"> in rural areas. 5G traffic growth is estimated to </w:t>
      </w:r>
      <w:r w:rsidRPr="0052097C">
        <w:rPr>
          <w:rFonts w:ascii="Tahoma" w:hAnsi="Tahoma" w:cs="Tahoma"/>
          <w:lang w:val="en-GB"/>
        </w:rPr>
        <w:t xml:space="preserve">gradually </w:t>
      </w:r>
      <w:r w:rsidR="00982797" w:rsidRPr="0052097C">
        <w:rPr>
          <w:rFonts w:ascii="Tahoma" w:hAnsi="Tahoma" w:cs="Tahoma"/>
          <w:lang w:val="en-GB"/>
        </w:rPr>
        <w:t xml:space="preserve">require </w:t>
      </w:r>
      <w:r w:rsidRPr="0052097C">
        <w:rPr>
          <w:rFonts w:ascii="Tahoma" w:hAnsi="Tahoma" w:cs="Tahoma"/>
          <w:lang w:val="en-GB"/>
        </w:rPr>
        <w:t xml:space="preserve">the </w:t>
      </w:r>
      <w:r w:rsidR="00982797" w:rsidRPr="0052097C">
        <w:rPr>
          <w:rFonts w:ascii="Tahoma" w:hAnsi="Tahoma" w:cs="Tahoma"/>
          <w:lang w:val="en-GB"/>
        </w:rPr>
        <w:t xml:space="preserve">densification of urban metropolitan and </w:t>
      </w:r>
      <w:r w:rsidR="00AA5D5E" w:rsidRPr="0052097C">
        <w:rPr>
          <w:rFonts w:ascii="Tahoma" w:hAnsi="Tahoma" w:cs="Tahoma"/>
          <w:lang w:val="en-GB"/>
        </w:rPr>
        <w:t xml:space="preserve">small cells down to a </w:t>
      </w:r>
      <w:r w:rsidR="00982797" w:rsidRPr="0052097C">
        <w:rPr>
          <w:rFonts w:ascii="Tahoma" w:hAnsi="Tahoma" w:cs="Tahoma"/>
          <w:lang w:val="en-GB"/>
        </w:rPr>
        <w:t xml:space="preserve">typical </w:t>
      </w:r>
      <w:r w:rsidR="00EC6069" w:rsidRPr="0052097C">
        <w:rPr>
          <w:rFonts w:ascii="Tahoma" w:hAnsi="Tahoma" w:cs="Tahoma"/>
          <w:lang w:val="en-GB"/>
        </w:rPr>
        <w:t>range</w:t>
      </w:r>
      <w:r w:rsidR="00AA5D5E" w:rsidRPr="0052097C">
        <w:rPr>
          <w:rFonts w:ascii="Tahoma" w:hAnsi="Tahoma" w:cs="Tahoma"/>
          <w:lang w:val="en-GB"/>
        </w:rPr>
        <w:t xml:space="preserve"> of </w:t>
      </w:r>
      <w:r w:rsidR="00982797" w:rsidRPr="0052097C">
        <w:rPr>
          <w:rFonts w:ascii="Tahoma" w:hAnsi="Tahoma" w:cs="Tahoma"/>
          <w:lang w:val="en-GB"/>
        </w:rPr>
        <w:t>1 km, while rural 5G de</w:t>
      </w:r>
      <w:r w:rsidR="00AA5D5E" w:rsidRPr="0052097C">
        <w:rPr>
          <w:rFonts w:ascii="Tahoma" w:hAnsi="Tahoma" w:cs="Tahoma"/>
          <w:lang w:val="en-GB"/>
        </w:rPr>
        <w:t>ploy</w:t>
      </w:r>
      <w:r w:rsidR="00982797" w:rsidRPr="0052097C">
        <w:rPr>
          <w:rFonts w:ascii="Tahoma" w:hAnsi="Tahoma" w:cs="Tahoma"/>
          <w:lang w:val="en-GB"/>
        </w:rPr>
        <w:t xml:space="preserve">ments </w:t>
      </w:r>
      <w:r w:rsidR="00B5735E" w:rsidRPr="0052097C">
        <w:rPr>
          <w:rFonts w:ascii="Tahoma" w:hAnsi="Tahoma" w:cs="Tahoma"/>
          <w:lang w:val="en-GB"/>
        </w:rPr>
        <w:t>may</w:t>
      </w:r>
      <w:r w:rsidR="00982797" w:rsidRPr="0052097C">
        <w:rPr>
          <w:rFonts w:ascii="Tahoma" w:hAnsi="Tahoma" w:cs="Tahoma"/>
          <w:lang w:val="en-GB"/>
        </w:rPr>
        <w:t xml:space="preserve"> be inhibited by the absence of optic </w:t>
      </w:r>
      <w:r w:rsidR="00F40879" w:rsidRPr="0052097C">
        <w:rPr>
          <w:rFonts w:ascii="Tahoma" w:hAnsi="Tahoma" w:cs="Tahoma"/>
          <w:lang w:val="en-GB"/>
        </w:rPr>
        <w:t>fibre</w:t>
      </w:r>
      <w:r w:rsidR="00E378FC" w:rsidRPr="0052097C">
        <w:rPr>
          <w:rFonts w:ascii="Tahoma" w:hAnsi="Tahoma" w:cs="Tahoma"/>
          <w:lang w:val="en-GB"/>
        </w:rPr>
        <w:t xml:space="preserve"> </w:t>
      </w:r>
      <w:r w:rsidR="00982797" w:rsidRPr="0052097C">
        <w:rPr>
          <w:rFonts w:ascii="Tahoma" w:hAnsi="Tahoma" w:cs="Tahoma"/>
          <w:lang w:val="en-GB"/>
        </w:rPr>
        <w:t xml:space="preserve">infrastructure. Therefore, public interventions to encourage the </w:t>
      </w:r>
      <w:r w:rsidR="00B5735E" w:rsidRPr="0052097C">
        <w:rPr>
          <w:rFonts w:ascii="Tahoma" w:hAnsi="Tahoma" w:cs="Tahoma"/>
          <w:lang w:val="en-GB"/>
        </w:rPr>
        <w:t>roll-out</w:t>
      </w:r>
      <w:r w:rsidR="00982797" w:rsidRPr="0052097C">
        <w:rPr>
          <w:rFonts w:ascii="Tahoma" w:hAnsi="Tahoma" w:cs="Tahoma"/>
          <w:lang w:val="en-GB"/>
        </w:rPr>
        <w:t xml:space="preserve"> of new-generation networks in rural areas can also help to facilitate the </w:t>
      </w:r>
      <w:r w:rsidR="00B5735E" w:rsidRPr="0052097C">
        <w:rPr>
          <w:rFonts w:ascii="Tahoma" w:hAnsi="Tahoma" w:cs="Tahoma"/>
          <w:lang w:val="en-GB"/>
        </w:rPr>
        <w:t>deployment</w:t>
      </w:r>
      <w:r w:rsidR="00982797" w:rsidRPr="0052097C">
        <w:rPr>
          <w:rFonts w:ascii="Tahoma" w:hAnsi="Tahoma" w:cs="Tahoma"/>
          <w:lang w:val="en-GB"/>
        </w:rPr>
        <w:t xml:space="preserve"> of 5G</w:t>
      </w:r>
      <w:r w:rsidR="00B5735E" w:rsidRPr="0052097C">
        <w:rPr>
          <w:rFonts w:ascii="Tahoma" w:hAnsi="Tahoma" w:cs="Tahoma"/>
          <w:lang w:val="en-GB"/>
        </w:rPr>
        <w:t>,</w:t>
      </w:r>
      <w:r w:rsidR="00982797" w:rsidRPr="0052097C">
        <w:rPr>
          <w:rFonts w:ascii="Tahoma" w:hAnsi="Tahoma" w:cs="Tahoma"/>
          <w:lang w:val="en-GB"/>
        </w:rPr>
        <w:t xml:space="preserve"> by </w:t>
      </w:r>
      <w:r w:rsidR="00B5735E" w:rsidRPr="0052097C">
        <w:rPr>
          <w:rFonts w:ascii="Tahoma" w:hAnsi="Tahoma" w:cs="Tahoma"/>
          <w:lang w:val="en-GB"/>
        </w:rPr>
        <w:t>the installation of</w:t>
      </w:r>
      <w:r w:rsidR="00982797" w:rsidRPr="0052097C">
        <w:rPr>
          <w:rFonts w:ascii="Tahoma" w:hAnsi="Tahoma" w:cs="Tahoma"/>
          <w:lang w:val="en-GB"/>
        </w:rPr>
        <w:t xml:space="preserve"> optic</w:t>
      </w:r>
      <w:r w:rsidR="00B5735E" w:rsidRPr="0052097C">
        <w:rPr>
          <w:rFonts w:ascii="Tahoma" w:hAnsi="Tahoma" w:cs="Tahoma"/>
          <w:lang w:val="en-GB"/>
        </w:rPr>
        <w:t xml:space="preserve"> </w:t>
      </w:r>
      <w:r w:rsidR="00F40879" w:rsidRPr="0052097C">
        <w:rPr>
          <w:rFonts w:ascii="Tahoma" w:hAnsi="Tahoma" w:cs="Tahoma"/>
          <w:lang w:val="en-GB"/>
        </w:rPr>
        <w:t>fibre</w:t>
      </w:r>
      <w:r w:rsidR="00E378FC" w:rsidRPr="0052097C">
        <w:rPr>
          <w:rFonts w:ascii="Tahoma" w:hAnsi="Tahoma" w:cs="Tahoma"/>
          <w:lang w:val="en-GB"/>
        </w:rPr>
        <w:t xml:space="preserve"> </w:t>
      </w:r>
      <w:r w:rsidR="00982797" w:rsidRPr="0052097C">
        <w:rPr>
          <w:rFonts w:ascii="Tahoma" w:hAnsi="Tahoma" w:cs="Tahoma"/>
          <w:lang w:val="en-GB"/>
        </w:rPr>
        <w:t xml:space="preserve">or </w:t>
      </w:r>
      <w:r w:rsidR="00B5735E" w:rsidRPr="0052097C">
        <w:rPr>
          <w:rFonts w:ascii="Tahoma" w:hAnsi="Tahoma" w:cs="Tahoma"/>
          <w:lang w:val="en-GB"/>
        </w:rPr>
        <w:t xml:space="preserve">of </w:t>
      </w:r>
      <w:r w:rsidR="00982797" w:rsidRPr="0052097C">
        <w:rPr>
          <w:rFonts w:ascii="Tahoma" w:hAnsi="Tahoma" w:cs="Tahoma"/>
          <w:lang w:val="en-GB"/>
        </w:rPr>
        <w:t>high-capacity radio</w:t>
      </w:r>
      <w:r w:rsidR="007F2FE8" w:rsidRPr="0052097C">
        <w:rPr>
          <w:rFonts w:ascii="Tahoma" w:hAnsi="Tahoma" w:cs="Tahoma"/>
          <w:lang w:val="en-GB"/>
        </w:rPr>
        <w:t xml:space="preserve">-relay </w:t>
      </w:r>
      <w:r w:rsidR="00982797" w:rsidRPr="0052097C">
        <w:rPr>
          <w:rFonts w:ascii="Tahoma" w:hAnsi="Tahoma" w:cs="Tahoma"/>
          <w:lang w:val="en-GB"/>
        </w:rPr>
        <w:t>lin</w:t>
      </w:r>
      <w:r w:rsidR="00B5735E" w:rsidRPr="0052097C">
        <w:rPr>
          <w:rFonts w:ascii="Tahoma" w:hAnsi="Tahoma" w:cs="Tahoma"/>
          <w:lang w:val="en-GB"/>
        </w:rPr>
        <w:t>ks,</w:t>
      </w:r>
      <w:r w:rsidR="00982797" w:rsidRPr="0052097C">
        <w:rPr>
          <w:rFonts w:ascii="Tahoma" w:hAnsi="Tahoma" w:cs="Tahoma"/>
          <w:lang w:val="en-GB"/>
        </w:rPr>
        <w:t xml:space="preserve"> and</w:t>
      </w:r>
      <w:r w:rsidR="00B5735E" w:rsidRPr="0052097C">
        <w:rPr>
          <w:rFonts w:ascii="Tahoma" w:hAnsi="Tahoma" w:cs="Tahoma"/>
          <w:lang w:val="en-GB"/>
        </w:rPr>
        <w:t xml:space="preserve"> by</w:t>
      </w:r>
      <w:r w:rsidR="00982797" w:rsidRPr="0052097C">
        <w:rPr>
          <w:rFonts w:ascii="Tahoma" w:hAnsi="Tahoma" w:cs="Tahoma"/>
          <w:lang w:val="en-GB"/>
        </w:rPr>
        <w:t xml:space="preserve"> </w:t>
      </w:r>
      <w:r w:rsidR="00B5735E" w:rsidRPr="0052097C">
        <w:rPr>
          <w:rFonts w:ascii="Tahoma" w:hAnsi="Tahoma" w:cs="Tahoma"/>
          <w:lang w:val="en-GB"/>
        </w:rPr>
        <w:t>ensuring</w:t>
      </w:r>
      <w:r w:rsidR="00982797" w:rsidRPr="0052097C">
        <w:rPr>
          <w:rFonts w:ascii="Tahoma" w:hAnsi="Tahoma" w:cs="Tahoma"/>
          <w:lang w:val="en-GB"/>
        </w:rPr>
        <w:t xml:space="preserve"> access to physical infrastructure </w:t>
      </w:r>
      <w:r w:rsidR="00B5735E" w:rsidRPr="0052097C">
        <w:rPr>
          <w:rFonts w:ascii="Tahoma" w:hAnsi="Tahoma" w:cs="Tahoma"/>
          <w:lang w:val="en-GB"/>
        </w:rPr>
        <w:t>under favourable technical and economic</w:t>
      </w:r>
      <w:r w:rsidR="00982797" w:rsidRPr="0052097C">
        <w:rPr>
          <w:rFonts w:ascii="Tahoma" w:hAnsi="Tahoma" w:cs="Tahoma"/>
          <w:lang w:val="en-GB"/>
        </w:rPr>
        <w:t xml:space="preserve"> conditions.</w:t>
      </w:r>
      <w:r w:rsidRPr="0052097C">
        <w:rPr>
          <w:rFonts w:ascii="Tahoma" w:hAnsi="Tahoma" w:cs="Tahoma"/>
          <w:lang w:val="en-GB"/>
        </w:rPr>
        <w:t xml:space="preserve"> </w:t>
      </w:r>
    </w:p>
    <w:p w:rsidR="00581417" w:rsidRPr="0052097C" w:rsidRDefault="00581417" w:rsidP="00581417">
      <w:pPr>
        <w:jc w:val="both"/>
        <w:rPr>
          <w:rFonts w:ascii="Tahoma" w:hAnsi="Tahoma" w:cs="Tahoma"/>
          <w:lang w:val="en-GB"/>
        </w:rPr>
      </w:pPr>
    </w:p>
    <w:p w:rsidR="007F2FE8" w:rsidRPr="0052097C" w:rsidRDefault="00B5735E" w:rsidP="007F2FE8">
      <w:pPr>
        <w:jc w:val="both"/>
        <w:rPr>
          <w:rFonts w:ascii="Tahoma" w:hAnsi="Tahoma" w:cs="Tahoma"/>
          <w:lang w:val="en-GB"/>
        </w:rPr>
      </w:pPr>
      <w:r w:rsidRPr="0052097C">
        <w:rPr>
          <w:rFonts w:ascii="Tahoma" w:hAnsi="Tahoma" w:cs="Tahoma"/>
          <w:lang w:val="en-GB"/>
        </w:rPr>
        <w:t xml:space="preserve">5G performance should be reached not only within a network but also in the communication and traffic exchange between networks, which </w:t>
      </w:r>
      <w:r w:rsidR="007F2FE8" w:rsidRPr="0052097C">
        <w:rPr>
          <w:rFonts w:ascii="Tahoma" w:hAnsi="Tahoma" w:cs="Tahoma"/>
          <w:lang w:val="en-GB"/>
        </w:rPr>
        <w:t>w</w:t>
      </w:r>
      <w:r w:rsidRPr="0052097C">
        <w:rPr>
          <w:rFonts w:ascii="Tahoma" w:hAnsi="Tahoma" w:cs="Tahoma"/>
          <w:lang w:val="en-GB"/>
        </w:rPr>
        <w:t xml:space="preserve">ould usher </w:t>
      </w:r>
      <w:r w:rsidR="007F2FE8" w:rsidRPr="0052097C">
        <w:rPr>
          <w:rFonts w:ascii="Tahoma" w:hAnsi="Tahoma" w:cs="Tahoma"/>
          <w:lang w:val="en-GB"/>
        </w:rPr>
        <w:t>in the</w:t>
      </w:r>
      <w:r w:rsidRPr="0052097C">
        <w:rPr>
          <w:rFonts w:ascii="Tahoma" w:hAnsi="Tahoma" w:cs="Tahoma"/>
          <w:lang w:val="en-GB"/>
        </w:rPr>
        <w:t xml:space="preserve"> introduction of a national peering obligation </w:t>
      </w:r>
      <w:r w:rsidR="007F2FE8" w:rsidRPr="0052097C">
        <w:rPr>
          <w:rFonts w:ascii="Tahoma" w:hAnsi="Tahoma" w:cs="Tahoma"/>
          <w:lang w:val="en-GB"/>
        </w:rPr>
        <w:t>during the</w:t>
      </w:r>
      <w:r w:rsidRPr="0052097C">
        <w:rPr>
          <w:rFonts w:ascii="Tahoma" w:hAnsi="Tahoma" w:cs="Tahoma"/>
          <w:lang w:val="en-GB"/>
        </w:rPr>
        <w:t xml:space="preserve"> review </w:t>
      </w:r>
      <w:r w:rsidR="007F2FE8" w:rsidRPr="0052097C">
        <w:rPr>
          <w:rFonts w:ascii="Tahoma" w:hAnsi="Tahoma" w:cs="Tahoma"/>
          <w:lang w:val="en-GB"/>
        </w:rPr>
        <w:t xml:space="preserve">of the </w:t>
      </w:r>
      <w:r w:rsidRPr="0052097C">
        <w:rPr>
          <w:rFonts w:ascii="Tahoma" w:hAnsi="Tahoma" w:cs="Tahoma"/>
          <w:lang w:val="en-GB"/>
        </w:rPr>
        <w:t xml:space="preserve">primary </w:t>
      </w:r>
      <w:r w:rsidR="007F2FE8" w:rsidRPr="0052097C">
        <w:rPr>
          <w:rFonts w:ascii="Tahoma" w:hAnsi="Tahoma" w:cs="Tahoma"/>
          <w:lang w:val="en-GB"/>
        </w:rPr>
        <w:t xml:space="preserve">sectoral </w:t>
      </w:r>
      <w:r w:rsidRPr="0052097C">
        <w:rPr>
          <w:rFonts w:ascii="Tahoma" w:hAnsi="Tahoma" w:cs="Tahoma"/>
          <w:lang w:val="en-GB"/>
        </w:rPr>
        <w:t>legislation</w:t>
      </w:r>
      <w:r w:rsidR="007F2FE8" w:rsidRPr="0052097C">
        <w:rPr>
          <w:rFonts w:ascii="Tahoma" w:hAnsi="Tahoma" w:cs="Tahoma"/>
          <w:lang w:val="en-GB"/>
        </w:rPr>
        <w:t>.</w:t>
      </w:r>
    </w:p>
    <w:p w:rsidR="007F2FE8" w:rsidRPr="0052097C" w:rsidRDefault="007F2FE8" w:rsidP="007F2FE8">
      <w:pPr>
        <w:jc w:val="both"/>
        <w:rPr>
          <w:rFonts w:ascii="Arial" w:hAnsi="Arial" w:cs="Arial"/>
          <w:color w:val="222222"/>
          <w:lang w:val="en-GB"/>
        </w:rPr>
      </w:pPr>
    </w:p>
    <w:p w:rsidR="00982797" w:rsidRPr="0052097C" w:rsidRDefault="00982797" w:rsidP="002A2211">
      <w:pPr>
        <w:jc w:val="both"/>
        <w:rPr>
          <w:rFonts w:ascii="Tahoma" w:hAnsi="Tahoma" w:cs="Tahoma"/>
          <w:lang w:val="en-GB"/>
        </w:rPr>
      </w:pPr>
      <w:r w:rsidRPr="0052097C">
        <w:rPr>
          <w:rFonts w:ascii="Tahoma" w:hAnsi="Tahoma" w:cs="Tahoma"/>
          <w:lang w:val="en-GB"/>
        </w:rPr>
        <w:t xml:space="preserve">Moreover, the quality parameters </w:t>
      </w:r>
      <w:r w:rsidR="00EC6069" w:rsidRPr="0052097C">
        <w:rPr>
          <w:rFonts w:ascii="Tahoma" w:hAnsi="Tahoma" w:cs="Tahoma"/>
          <w:lang w:val="en-GB"/>
        </w:rPr>
        <w:t xml:space="preserve">can be ensured </w:t>
      </w:r>
      <w:r w:rsidRPr="0052097C">
        <w:rPr>
          <w:rFonts w:ascii="Tahoma" w:hAnsi="Tahoma" w:cs="Tahoma"/>
          <w:lang w:val="en-GB"/>
        </w:rPr>
        <w:t xml:space="preserve">in </w:t>
      </w:r>
      <w:r w:rsidR="007F2FE8" w:rsidRPr="0052097C">
        <w:rPr>
          <w:rFonts w:ascii="Tahoma" w:hAnsi="Tahoma" w:cs="Tahoma"/>
          <w:lang w:val="en-GB"/>
        </w:rPr>
        <w:t xml:space="preserve">the </w:t>
      </w:r>
      <w:r w:rsidRPr="0052097C">
        <w:rPr>
          <w:rFonts w:ascii="Tahoma" w:hAnsi="Tahoma" w:cs="Tahoma"/>
          <w:lang w:val="en-GB"/>
        </w:rPr>
        <w:t>hotspots of cities with high traffic density</w:t>
      </w:r>
      <w:r w:rsidR="00EC6069" w:rsidRPr="0052097C">
        <w:rPr>
          <w:rFonts w:ascii="Tahoma" w:hAnsi="Tahoma" w:cs="Tahoma"/>
          <w:lang w:val="en-GB"/>
        </w:rPr>
        <w:t xml:space="preserve"> (</w:t>
      </w:r>
      <w:r w:rsidRPr="0052097C">
        <w:rPr>
          <w:rFonts w:ascii="Tahoma" w:hAnsi="Tahoma" w:cs="Tahoma"/>
          <w:lang w:val="en-GB"/>
        </w:rPr>
        <w:t xml:space="preserve">such as stadiums, shopping </w:t>
      </w:r>
      <w:r w:rsidR="00F40879" w:rsidRPr="0052097C">
        <w:rPr>
          <w:rFonts w:ascii="Tahoma" w:hAnsi="Tahoma" w:cs="Tahoma"/>
          <w:lang w:val="en-GB"/>
        </w:rPr>
        <w:t>centres</w:t>
      </w:r>
      <w:r w:rsidRPr="0052097C">
        <w:rPr>
          <w:rFonts w:ascii="Tahoma" w:hAnsi="Tahoma" w:cs="Tahoma"/>
          <w:lang w:val="en-GB"/>
        </w:rPr>
        <w:t xml:space="preserve">, </w:t>
      </w:r>
      <w:r w:rsidR="007F2FE8" w:rsidRPr="0052097C">
        <w:rPr>
          <w:rFonts w:ascii="Tahoma" w:hAnsi="Tahoma" w:cs="Tahoma"/>
          <w:lang w:val="en-GB"/>
        </w:rPr>
        <w:t>train</w:t>
      </w:r>
      <w:r w:rsidR="00EC6069" w:rsidRPr="0052097C">
        <w:rPr>
          <w:rFonts w:ascii="Tahoma" w:hAnsi="Tahoma" w:cs="Tahoma"/>
          <w:lang w:val="en-GB"/>
        </w:rPr>
        <w:t xml:space="preserve"> and </w:t>
      </w:r>
      <w:r w:rsidR="00F40879" w:rsidRPr="0052097C">
        <w:rPr>
          <w:rFonts w:ascii="Tahoma" w:hAnsi="Tahoma" w:cs="Tahoma"/>
          <w:lang w:val="en-GB"/>
        </w:rPr>
        <w:t>airport</w:t>
      </w:r>
      <w:r w:rsidRPr="0052097C">
        <w:rPr>
          <w:rFonts w:ascii="Tahoma" w:hAnsi="Tahoma" w:cs="Tahoma"/>
          <w:lang w:val="en-GB"/>
        </w:rPr>
        <w:t xml:space="preserve"> stations or pedestrian areas</w:t>
      </w:r>
      <w:r w:rsidR="00EC6069" w:rsidRPr="0052097C">
        <w:rPr>
          <w:rFonts w:ascii="Tahoma" w:hAnsi="Tahoma" w:cs="Tahoma"/>
          <w:lang w:val="en-GB"/>
        </w:rPr>
        <w:t>)</w:t>
      </w:r>
      <w:r w:rsidRPr="0052097C">
        <w:rPr>
          <w:rFonts w:ascii="Tahoma" w:hAnsi="Tahoma" w:cs="Tahoma"/>
          <w:lang w:val="en-GB"/>
        </w:rPr>
        <w:t xml:space="preserve"> by</w:t>
      </w:r>
      <w:r w:rsidR="00EC6069" w:rsidRPr="0052097C">
        <w:rPr>
          <w:rFonts w:ascii="Tahoma" w:hAnsi="Tahoma" w:cs="Tahoma"/>
          <w:lang w:val="en-GB"/>
        </w:rPr>
        <w:t xml:space="preserve"> deploying</w:t>
      </w:r>
      <w:r w:rsidRPr="0052097C">
        <w:rPr>
          <w:rFonts w:ascii="Tahoma" w:hAnsi="Tahoma" w:cs="Tahoma"/>
          <w:lang w:val="en-GB"/>
        </w:rPr>
        <w:t xml:space="preserve"> </w:t>
      </w:r>
      <w:r w:rsidR="00F40879" w:rsidRPr="0052097C">
        <w:rPr>
          <w:rFonts w:ascii="Tahoma" w:hAnsi="Tahoma" w:cs="Tahoma"/>
          <w:lang w:val="en-GB"/>
        </w:rPr>
        <w:t>pico</w:t>
      </w:r>
      <w:r w:rsidR="00F40879">
        <w:rPr>
          <w:rFonts w:ascii="Tahoma" w:hAnsi="Tahoma" w:cs="Tahoma"/>
          <w:lang w:val="en-GB"/>
        </w:rPr>
        <w:t>-</w:t>
      </w:r>
      <w:r w:rsidRPr="0052097C">
        <w:rPr>
          <w:rFonts w:ascii="Tahoma" w:hAnsi="Tahoma" w:cs="Tahoma"/>
          <w:lang w:val="en-GB"/>
        </w:rPr>
        <w:t xml:space="preserve">cells </w:t>
      </w:r>
      <w:r w:rsidR="00EC6069" w:rsidRPr="0052097C">
        <w:rPr>
          <w:rFonts w:ascii="Tahoma" w:hAnsi="Tahoma" w:cs="Tahoma"/>
          <w:lang w:val="en-GB"/>
        </w:rPr>
        <w:t>in the</w:t>
      </w:r>
      <w:r w:rsidRPr="0052097C">
        <w:rPr>
          <w:rFonts w:ascii="Tahoma" w:hAnsi="Tahoma" w:cs="Tahoma"/>
          <w:lang w:val="en-GB"/>
        </w:rPr>
        <w:t xml:space="preserve"> </w:t>
      </w:r>
      <w:r w:rsidR="00EC6069" w:rsidRPr="0052097C">
        <w:rPr>
          <w:rFonts w:ascii="Tahoma" w:hAnsi="Tahoma" w:cs="Tahoma"/>
          <w:lang w:val="en-GB"/>
        </w:rPr>
        <w:t xml:space="preserve">26 GHz </w:t>
      </w:r>
      <w:r w:rsidRPr="0052097C">
        <w:rPr>
          <w:rFonts w:ascii="Tahoma" w:hAnsi="Tahoma" w:cs="Tahoma"/>
          <w:lang w:val="en-GB"/>
        </w:rPr>
        <w:t xml:space="preserve">band, the range of these so-called "small cells" </w:t>
      </w:r>
      <w:r w:rsidR="00EC6069" w:rsidRPr="0052097C">
        <w:rPr>
          <w:rFonts w:ascii="Tahoma" w:hAnsi="Tahoma" w:cs="Tahoma"/>
          <w:lang w:val="en-GB"/>
        </w:rPr>
        <w:t>varying from</w:t>
      </w:r>
      <w:r w:rsidRPr="0052097C">
        <w:rPr>
          <w:rFonts w:ascii="Tahoma" w:hAnsi="Tahoma" w:cs="Tahoma"/>
          <w:lang w:val="en-GB"/>
        </w:rPr>
        <w:t xml:space="preserve"> 20 to 200-300 m depending on the number of users and traffic intensity.</w:t>
      </w:r>
    </w:p>
    <w:p w:rsidR="002A2211" w:rsidRPr="0052097C" w:rsidRDefault="002A2211" w:rsidP="002A2211">
      <w:pPr>
        <w:jc w:val="both"/>
        <w:rPr>
          <w:rFonts w:ascii="Tahoma" w:hAnsi="Tahoma" w:cs="Tahoma"/>
          <w:lang w:val="en-GB"/>
        </w:rPr>
      </w:pPr>
    </w:p>
    <w:p w:rsidR="002A2211" w:rsidRPr="0052097C" w:rsidRDefault="00EC6069" w:rsidP="002A2211">
      <w:pPr>
        <w:jc w:val="both"/>
        <w:rPr>
          <w:rFonts w:ascii="Tahoma" w:hAnsi="Tahoma" w:cs="Tahoma"/>
          <w:lang w:val="en-GB"/>
        </w:rPr>
      </w:pPr>
      <w:r w:rsidRPr="0052097C">
        <w:rPr>
          <w:rFonts w:ascii="Tahoma" w:hAnsi="Tahoma" w:cs="Tahoma"/>
          <w:lang w:val="en-GB"/>
        </w:rPr>
        <w:t xml:space="preserve">"Small" cells are </w:t>
      </w:r>
      <w:r w:rsidR="00AB6DCE" w:rsidRPr="0052097C">
        <w:rPr>
          <w:rFonts w:ascii="Tahoma" w:hAnsi="Tahoma" w:cs="Tahoma"/>
          <w:lang w:val="en-GB"/>
        </w:rPr>
        <w:t>pieces of equipment too</w:t>
      </w:r>
      <w:r w:rsidRPr="0052097C">
        <w:rPr>
          <w:rFonts w:ascii="Tahoma" w:hAnsi="Tahoma" w:cs="Tahoma"/>
          <w:lang w:val="en-GB"/>
        </w:rPr>
        <w:t xml:space="preserve"> small to be installed on dedicated infrastructures, </w:t>
      </w:r>
      <w:r w:rsidR="00AB6DCE" w:rsidRPr="0052097C">
        <w:rPr>
          <w:rFonts w:ascii="Tahoma" w:hAnsi="Tahoma" w:cs="Tahoma"/>
          <w:lang w:val="en-GB"/>
        </w:rPr>
        <w:t xml:space="preserve">therefore </w:t>
      </w:r>
      <w:r w:rsidRPr="0052097C">
        <w:rPr>
          <w:rFonts w:ascii="Tahoma" w:hAnsi="Tahoma" w:cs="Tahoma"/>
          <w:lang w:val="en-GB"/>
        </w:rPr>
        <w:t xml:space="preserve">access to existing infrastructures is essential. Beyond the investment challenges, the proliferation of small cells will increase the difficulty in identifying suitable places for their installation, </w:t>
      </w:r>
      <w:r w:rsidR="00AB6DCE" w:rsidRPr="0052097C">
        <w:rPr>
          <w:rFonts w:ascii="Tahoma" w:hAnsi="Tahoma" w:cs="Tahoma"/>
          <w:lang w:val="en-GB"/>
        </w:rPr>
        <w:t>which</w:t>
      </w:r>
      <w:r w:rsidRPr="0052097C">
        <w:rPr>
          <w:rFonts w:ascii="Tahoma" w:hAnsi="Tahoma" w:cs="Tahoma"/>
          <w:lang w:val="en-GB"/>
        </w:rPr>
        <w:t xml:space="preserve"> </w:t>
      </w:r>
      <w:r w:rsidR="00B11717" w:rsidRPr="0052097C">
        <w:rPr>
          <w:rFonts w:ascii="Tahoma" w:hAnsi="Tahoma" w:cs="Tahoma"/>
          <w:lang w:val="en-GB"/>
        </w:rPr>
        <w:t>will</w:t>
      </w:r>
      <w:r w:rsidRPr="0052097C">
        <w:rPr>
          <w:rFonts w:ascii="Tahoma" w:hAnsi="Tahoma" w:cs="Tahoma"/>
          <w:lang w:val="en-GB"/>
        </w:rPr>
        <w:t xml:space="preserve"> </w:t>
      </w:r>
      <w:r w:rsidR="00AB6DCE" w:rsidRPr="0052097C">
        <w:rPr>
          <w:rFonts w:ascii="Tahoma" w:hAnsi="Tahoma" w:cs="Tahoma"/>
          <w:lang w:val="en-GB"/>
        </w:rPr>
        <w:t>enhanc</w:t>
      </w:r>
      <w:r w:rsidRPr="0052097C">
        <w:rPr>
          <w:rFonts w:ascii="Tahoma" w:hAnsi="Tahoma" w:cs="Tahoma"/>
          <w:lang w:val="en-GB"/>
        </w:rPr>
        <w:t xml:space="preserve">e the bargaining power of </w:t>
      </w:r>
      <w:r w:rsidR="00AB6DCE" w:rsidRPr="0052097C">
        <w:rPr>
          <w:rFonts w:ascii="Tahoma" w:hAnsi="Tahoma" w:cs="Tahoma"/>
          <w:lang w:val="en-GB"/>
        </w:rPr>
        <w:t xml:space="preserve">such site </w:t>
      </w:r>
      <w:r w:rsidRPr="0052097C">
        <w:rPr>
          <w:rFonts w:ascii="Tahoma" w:hAnsi="Tahoma" w:cs="Tahoma"/>
          <w:lang w:val="en-GB"/>
        </w:rPr>
        <w:t xml:space="preserve">owners </w:t>
      </w:r>
      <w:r w:rsidR="00B11717" w:rsidRPr="0052097C">
        <w:rPr>
          <w:rFonts w:ascii="Tahoma" w:hAnsi="Tahoma" w:cs="Tahoma"/>
          <w:lang w:val="en-GB"/>
        </w:rPr>
        <w:t xml:space="preserve">in relationship to network providers </w:t>
      </w:r>
      <w:r w:rsidRPr="0052097C">
        <w:rPr>
          <w:rFonts w:ascii="Tahoma" w:hAnsi="Tahoma" w:cs="Tahoma"/>
          <w:lang w:val="en-GB"/>
        </w:rPr>
        <w:t xml:space="preserve">and </w:t>
      </w:r>
      <w:r w:rsidR="00B11717" w:rsidRPr="0052097C">
        <w:rPr>
          <w:rFonts w:ascii="Tahoma" w:hAnsi="Tahoma" w:cs="Tahoma"/>
          <w:lang w:val="en-GB"/>
        </w:rPr>
        <w:t xml:space="preserve">may induce the former’s rent-seeking </w:t>
      </w:r>
      <w:r w:rsidR="00E078D1" w:rsidRPr="0052097C">
        <w:rPr>
          <w:rFonts w:ascii="Tahoma" w:hAnsi="Tahoma" w:cs="Tahoma"/>
          <w:lang w:val="en-GB"/>
        </w:rPr>
        <w:t>behaviour</w:t>
      </w:r>
      <w:r w:rsidRPr="0052097C">
        <w:rPr>
          <w:rFonts w:ascii="Tahoma" w:hAnsi="Tahoma" w:cs="Tahoma"/>
          <w:lang w:val="en-GB"/>
        </w:rPr>
        <w:t xml:space="preserve">. Although possible anti-competitive effects of such </w:t>
      </w:r>
      <w:r w:rsidR="00F40879" w:rsidRPr="0052097C">
        <w:rPr>
          <w:rFonts w:ascii="Tahoma" w:hAnsi="Tahoma" w:cs="Tahoma"/>
          <w:lang w:val="en-GB"/>
        </w:rPr>
        <w:t>behaviour</w:t>
      </w:r>
      <w:r w:rsidRPr="0052097C">
        <w:rPr>
          <w:rFonts w:ascii="Tahoma" w:hAnsi="Tahoma" w:cs="Tahoma"/>
          <w:lang w:val="en-GB"/>
        </w:rPr>
        <w:t xml:space="preserve"> can be remedied by regulatory instruments</w:t>
      </w:r>
      <w:r w:rsidR="00B11717" w:rsidRPr="0052097C">
        <w:rPr>
          <w:rFonts w:ascii="Tahoma" w:hAnsi="Tahoma" w:cs="Tahoma"/>
          <w:lang w:val="en-GB"/>
        </w:rPr>
        <w:t>,</w:t>
      </w:r>
      <w:r w:rsidRPr="0052097C">
        <w:rPr>
          <w:rFonts w:ascii="Tahoma" w:hAnsi="Tahoma" w:cs="Tahoma"/>
          <w:lang w:val="en-GB"/>
        </w:rPr>
        <w:t xml:space="preserve"> including </w:t>
      </w:r>
      <w:r w:rsidR="00B11717" w:rsidRPr="0052097C">
        <w:rPr>
          <w:rFonts w:ascii="Tahoma" w:hAnsi="Tahoma" w:cs="Tahoma"/>
          <w:lang w:val="en-GB"/>
        </w:rPr>
        <w:t xml:space="preserve">those within the scope of </w:t>
      </w:r>
      <w:r w:rsidRPr="0052097C">
        <w:rPr>
          <w:rFonts w:ascii="Tahoma" w:hAnsi="Tahoma" w:cs="Tahoma"/>
          <w:lang w:val="en-GB"/>
        </w:rPr>
        <w:t>competition law, public authorit</w:t>
      </w:r>
      <w:r w:rsidR="00373C4F" w:rsidRPr="0052097C">
        <w:rPr>
          <w:rFonts w:ascii="Tahoma" w:hAnsi="Tahoma" w:cs="Tahoma"/>
          <w:lang w:val="en-GB"/>
        </w:rPr>
        <w:t>y intervention</w:t>
      </w:r>
      <w:r w:rsidRPr="0052097C">
        <w:rPr>
          <w:rFonts w:ascii="Tahoma" w:hAnsi="Tahoma" w:cs="Tahoma"/>
          <w:lang w:val="en-GB"/>
        </w:rPr>
        <w:t xml:space="preserve"> may take </w:t>
      </w:r>
      <w:r w:rsidR="00373C4F" w:rsidRPr="0052097C">
        <w:rPr>
          <w:rFonts w:ascii="Tahoma" w:hAnsi="Tahoma" w:cs="Tahoma"/>
          <w:lang w:val="en-GB"/>
        </w:rPr>
        <w:t>various</w:t>
      </w:r>
      <w:r w:rsidRPr="0052097C">
        <w:rPr>
          <w:rFonts w:ascii="Tahoma" w:hAnsi="Tahoma" w:cs="Tahoma"/>
          <w:lang w:val="en-GB"/>
        </w:rPr>
        <w:t xml:space="preserve"> forms, for example by </w:t>
      </w:r>
      <w:r w:rsidRPr="0052097C">
        <w:rPr>
          <w:rFonts w:ascii="Tahoma" w:hAnsi="Tahoma" w:cs="Tahoma"/>
          <w:b/>
          <w:lang w:val="en-GB"/>
        </w:rPr>
        <w:t>increasing the supply of sites</w:t>
      </w:r>
      <w:r w:rsidRPr="0052097C">
        <w:rPr>
          <w:rFonts w:ascii="Tahoma" w:hAnsi="Tahoma" w:cs="Tahoma"/>
          <w:lang w:val="en-GB"/>
        </w:rPr>
        <w:t xml:space="preserve"> (e.g. street infrastructure, traffic lights, </w:t>
      </w:r>
      <w:r w:rsidR="00373C4F" w:rsidRPr="0052097C">
        <w:rPr>
          <w:rFonts w:ascii="Tahoma" w:hAnsi="Tahoma" w:cs="Tahoma"/>
          <w:lang w:val="en-GB"/>
        </w:rPr>
        <w:t xml:space="preserve">public </w:t>
      </w:r>
      <w:r w:rsidRPr="0052097C">
        <w:rPr>
          <w:rFonts w:ascii="Tahoma" w:hAnsi="Tahoma" w:cs="Tahoma"/>
          <w:lang w:val="en-GB"/>
        </w:rPr>
        <w:t xml:space="preserve">lighting </w:t>
      </w:r>
      <w:r w:rsidR="00373C4F" w:rsidRPr="0052097C">
        <w:rPr>
          <w:rFonts w:ascii="Tahoma" w:hAnsi="Tahoma" w:cs="Tahoma"/>
          <w:lang w:val="en-GB"/>
        </w:rPr>
        <w:t xml:space="preserve">poles, </w:t>
      </w:r>
      <w:r w:rsidRPr="0052097C">
        <w:rPr>
          <w:rFonts w:ascii="Tahoma" w:hAnsi="Tahoma" w:cs="Tahoma"/>
          <w:lang w:val="en-GB"/>
        </w:rPr>
        <w:t>public transport pillars, etc.)</w:t>
      </w:r>
      <w:r w:rsidR="002A2211" w:rsidRPr="0052097C">
        <w:rPr>
          <w:rFonts w:ascii="Tahoma" w:hAnsi="Tahoma" w:cs="Tahoma"/>
          <w:lang w:val="en-GB"/>
        </w:rPr>
        <w:t>.</w:t>
      </w:r>
    </w:p>
    <w:p w:rsidR="002A2211" w:rsidRPr="0052097C" w:rsidRDefault="002A2211" w:rsidP="002A2211">
      <w:pPr>
        <w:jc w:val="both"/>
        <w:rPr>
          <w:rFonts w:ascii="Tahoma" w:hAnsi="Tahoma" w:cs="Tahoma"/>
          <w:lang w:val="en-GB"/>
        </w:rPr>
      </w:pPr>
      <w:bookmarkStart w:id="1" w:name="_GoBack"/>
      <w:bookmarkEnd w:id="1"/>
    </w:p>
    <w:p w:rsidR="002A2211" w:rsidRPr="0052097C" w:rsidRDefault="002A2211" w:rsidP="002A2211">
      <w:pPr>
        <w:jc w:val="both"/>
        <w:rPr>
          <w:rFonts w:ascii="Tahoma" w:hAnsi="Tahoma" w:cs="Tahoma"/>
          <w:lang w:val="en-GB"/>
        </w:rPr>
      </w:pPr>
      <w:r w:rsidRPr="0052097C">
        <w:rPr>
          <w:noProof/>
          <w:color w:val="0000FF"/>
          <w:lang w:val="en-US"/>
        </w:rPr>
        <w:lastRenderedPageBreak/>
        <w:drawing>
          <wp:anchor distT="0" distB="0" distL="114300" distR="114300" simplePos="0" relativeHeight="251660288" behindDoc="1" locked="0" layoutInCell="1" allowOverlap="1" wp14:anchorId="4784C64C" wp14:editId="4BB824A1">
            <wp:simplePos x="0" y="0"/>
            <wp:positionH relativeFrom="margin">
              <wp:align>right</wp:align>
            </wp:positionH>
            <wp:positionV relativeFrom="paragraph">
              <wp:posOffset>1092835</wp:posOffset>
            </wp:positionV>
            <wp:extent cx="3477681" cy="1874520"/>
            <wp:effectExtent l="0" t="0" r="8890" b="0"/>
            <wp:wrapTight wrapText="bothSides">
              <wp:wrapPolygon edited="0">
                <wp:start x="0" y="0"/>
                <wp:lineTo x="0" y="21293"/>
                <wp:lineTo x="21537" y="21293"/>
                <wp:lineTo x="21537" y="0"/>
                <wp:lineTo x="0" y="0"/>
              </wp:wrapPolygon>
            </wp:wrapTight>
            <wp:docPr id="9" name="Picture 9" descr="Imagini pentru 5G highwa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ini pentru 5G highway">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7681" cy="187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C4F" w:rsidRPr="0052097C">
        <w:rPr>
          <w:rFonts w:ascii="Tahoma" w:hAnsi="Tahoma" w:cs="Tahoma"/>
          <w:lang w:val="en-GB"/>
        </w:rPr>
        <w:t xml:space="preserve">Smart mobility and regional ICT connectivity are strategic objectives of the post-2020 cohesion policy, in Romania and across the Union, and connected and self-driving vehicles are a 5G use case with great development potential and </w:t>
      </w:r>
      <w:r w:rsidR="00AC2048" w:rsidRPr="0052097C">
        <w:rPr>
          <w:rFonts w:ascii="Tahoma" w:hAnsi="Tahoma" w:cs="Tahoma"/>
          <w:lang w:val="en-GB"/>
        </w:rPr>
        <w:t>gear</w:t>
      </w:r>
      <w:r w:rsidR="00373C4F" w:rsidRPr="0052097C">
        <w:rPr>
          <w:rFonts w:ascii="Tahoma" w:hAnsi="Tahoma" w:cs="Tahoma"/>
          <w:lang w:val="en-GB"/>
        </w:rPr>
        <w:t xml:space="preserve">ing effects. However, </w:t>
      </w:r>
      <w:r w:rsidR="00AC2048" w:rsidRPr="0052097C">
        <w:rPr>
          <w:rFonts w:ascii="Tahoma" w:hAnsi="Tahoma" w:cs="Tahoma"/>
          <w:lang w:val="en-GB"/>
        </w:rPr>
        <w:t>given that</w:t>
      </w:r>
      <w:r w:rsidR="00373C4F" w:rsidRPr="0052097C">
        <w:rPr>
          <w:rFonts w:ascii="Tahoma" w:hAnsi="Tahoma" w:cs="Tahoma"/>
          <w:lang w:val="en-GB"/>
        </w:rPr>
        <w:t xml:space="preserve"> </w:t>
      </w:r>
      <w:r w:rsidR="00AC2048" w:rsidRPr="0052097C">
        <w:rPr>
          <w:rFonts w:ascii="Tahoma" w:hAnsi="Tahoma" w:cs="Tahoma"/>
          <w:lang w:val="en-GB"/>
        </w:rPr>
        <w:t>ensuring</w:t>
      </w:r>
      <w:r w:rsidR="00373C4F" w:rsidRPr="0052097C">
        <w:rPr>
          <w:rFonts w:ascii="Tahoma" w:hAnsi="Tahoma" w:cs="Tahoma"/>
          <w:lang w:val="en-GB"/>
        </w:rPr>
        <w:t xml:space="preserve"> </w:t>
      </w:r>
      <w:r w:rsidR="00AC2048" w:rsidRPr="0052097C">
        <w:rPr>
          <w:rFonts w:ascii="Tahoma" w:hAnsi="Tahoma" w:cs="Tahoma"/>
          <w:lang w:val="en-GB"/>
        </w:rPr>
        <w:t xml:space="preserve">latencies of maximum 1 </w:t>
      </w:r>
      <w:proofErr w:type="spellStart"/>
      <w:r w:rsidR="00AC2048" w:rsidRPr="0052097C">
        <w:rPr>
          <w:rFonts w:ascii="Tahoma" w:hAnsi="Tahoma" w:cs="Tahoma"/>
          <w:lang w:val="en-GB"/>
        </w:rPr>
        <w:t>ms</w:t>
      </w:r>
      <w:proofErr w:type="spellEnd"/>
      <w:r w:rsidR="00AC2048" w:rsidRPr="0052097C">
        <w:rPr>
          <w:rFonts w:ascii="Tahoma" w:hAnsi="Tahoma" w:cs="Tahoma"/>
          <w:lang w:val="en-GB"/>
        </w:rPr>
        <w:t xml:space="preserve"> </w:t>
      </w:r>
      <w:r w:rsidR="00373C4F" w:rsidRPr="0052097C">
        <w:rPr>
          <w:rFonts w:ascii="Tahoma" w:hAnsi="Tahoma" w:cs="Tahoma"/>
          <w:lang w:val="en-GB"/>
        </w:rPr>
        <w:t xml:space="preserve">involves the installation of a large number of small cells (including their </w:t>
      </w:r>
      <w:r w:rsidR="00E078D1" w:rsidRPr="0052097C">
        <w:rPr>
          <w:rFonts w:ascii="Tahoma" w:hAnsi="Tahoma" w:cs="Tahoma"/>
          <w:lang w:val="en-GB"/>
        </w:rPr>
        <w:t>optic</w:t>
      </w:r>
      <w:r w:rsidR="00F40879">
        <w:rPr>
          <w:rFonts w:ascii="Tahoma" w:hAnsi="Tahoma" w:cs="Tahoma"/>
          <w:lang w:val="en-GB"/>
        </w:rPr>
        <w:t>al</w:t>
      </w:r>
      <w:r w:rsidR="00E078D1" w:rsidRPr="0052097C">
        <w:rPr>
          <w:rFonts w:ascii="Tahoma" w:hAnsi="Tahoma" w:cs="Tahoma"/>
          <w:lang w:val="en-GB"/>
        </w:rPr>
        <w:t xml:space="preserve"> </w:t>
      </w:r>
      <w:r w:rsidR="00F40879" w:rsidRPr="0052097C">
        <w:rPr>
          <w:rFonts w:ascii="Tahoma" w:hAnsi="Tahoma" w:cs="Tahoma"/>
          <w:lang w:val="en-GB"/>
        </w:rPr>
        <w:t>fibre</w:t>
      </w:r>
      <w:r w:rsidR="00373C4F" w:rsidRPr="0052097C">
        <w:rPr>
          <w:rFonts w:ascii="Tahoma" w:hAnsi="Tahoma" w:cs="Tahoma"/>
          <w:lang w:val="en-GB"/>
        </w:rPr>
        <w:t xml:space="preserve"> connection) along </w:t>
      </w:r>
      <w:r w:rsidR="00AC2048" w:rsidRPr="0052097C">
        <w:rPr>
          <w:rFonts w:ascii="Tahoma" w:hAnsi="Tahoma" w:cs="Tahoma"/>
          <w:lang w:val="en-GB"/>
        </w:rPr>
        <w:t>ground</w:t>
      </w:r>
      <w:r w:rsidR="0056499E" w:rsidRPr="0052097C">
        <w:rPr>
          <w:rFonts w:ascii="Tahoma" w:hAnsi="Tahoma" w:cs="Tahoma"/>
          <w:lang w:val="en-GB"/>
        </w:rPr>
        <w:t>-based</w:t>
      </w:r>
      <w:r w:rsidR="00AC2048" w:rsidRPr="0052097C">
        <w:rPr>
          <w:rFonts w:ascii="Tahoma" w:hAnsi="Tahoma" w:cs="Tahoma"/>
          <w:lang w:val="en-GB"/>
        </w:rPr>
        <w:t xml:space="preserve"> transport</w:t>
      </w:r>
      <w:r w:rsidR="00373C4F" w:rsidRPr="0052097C">
        <w:rPr>
          <w:rFonts w:ascii="Tahoma" w:hAnsi="Tahoma" w:cs="Tahoma"/>
          <w:lang w:val="en-GB"/>
        </w:rPr>
        <w:t xml:space="preserve"> corridors, the need for investment in physical support infrastructure may diminish commercial attractiveness, delaying 5G coverage and inhibiting the development of </w:t>
      </w:r>
      <w:r w:rsidR="0056499E" w:rsidRPr="0052097C">
        <w:rPr>
          <w:rFonts w:ascii="Tahoma" w:hAnsi="Tahoma" w:cs="Tahoma"/>
          <w:lang w:val="en-GB"/>
        </w:rPr>
        <w:t xml:space="preserve">autonomous transport </w:t>
      </w:r>
      <w:r w:rsidR="00373C4F" w:rsidRPr="0052097C">
        <w:rPr>
          <w:rFonts w:ascii="Tahoma" w:hAnsi="Tahoma" w:cs="Tahoma"/>
          <w:lang w:val="en-GB"/>
        </w:rPr>
        <w:t xml:space="preserve">eco-systems. On the other hand, the </w:t>
      </w:r>
      <w:r w:rsidR="0056499E" w:rsidRPr="0052097C">
        <w:rPr>
          <w:rFonts w:ascii="Tahoma" w:hAnsi="Tahoma" w:cs="Tahoma"/>
          <w:lang w:val="en-GB"/>
        </w:rPr>
        <w:t>design and installation</w:t>
      </w:r>
      <w:r w:rsidR="00373C4F" w:rsidRPr="0052097C">
        <w:rPr>
          <w:rFonts w:ascii="Tahoma" w:hAnsi="Tahoma" w:cs="Tahoma"/>
          <w:lang w:val="en-GB"/>
        </w:rPr>
        <w:t xml:space="preserve"> of the physical </w:t>
      </w:r>
      <w:r w:rsidR="0056499E" w:rsidRPr="0052097C">
        <w:rPr>
          <w:rFonts w:ascii="Tahoma" w:hAnsi="Tahoma" w:cs="Tahoma"/>
          <w:lang w:val="en-GB"/>
        </w:rPr>
        <w:t xml:space="preserve">infrastructure for 5G networks once </w:t>
      </w:r>
      <w:r w:rsidR="00373C4F" w:rsidRPr="0052097C">
        <w:rPr>
          <w:rFonts w:ascii="Tahoma" w:hAnsi="Tahoma" w:cs="Tahoma"/>
          <w:lang w:val="en-GB"/>
        </w:rPr>
        <w:t xml:space="preserve">with the </w:t>
      </w:r>
      <w:r w:rsidR="0056499E" w:rsidRPr="0052097C">
        <w:rPr>
          <w:rFonts w:ascii="Tahoma" w:hAnsi="Tahoma" w:cs="Tahoma"/>
          <w:lang w:val="en-GB"/>
        </w:rPr>
        <w:t>execu</w:t>
      </w:r>
      <w:r w:rsidR="00373C4F" w:rsidRPr="0052097C">
        <w:rPr>
          <w:rFonts w:ascii="Tahoma" w:hAnsi="Tahoma" w:cs="Tahoma"/>
          <w:lang w:val="en-GB"/>
        </w:rPr>
        <w:t>tion of public works o</w:t>
      </w:r>
      <w:r w:rsidR="0056499E" w:rsidRPr="0052097C">
        <w:rPr>
          <w:rFonts w:ascii="Tahoma" w:hAnsi="Tahoma" w:cs="Tahoma"/>
          <w:lang w:val="en-GB"/>
        </w:rPr>
        <w:t>n</w:t>
      </w:r>
      <w:r w:rsidR="00373C4F" w:rsidRPr="0052097C">
        <w:rPr>
          <w:rFonts w:ascii="Tahoma" w:hAnsi="Tahoma" w:cs="Tahoma"/>
          <w:lang w:val="en-GB"/>
        </w:rPr>
        <w:t xml:space="preserve"> road and railway transport infrastructure, </w:t>
      </w:r>
      <w:r w:rsidR="0056499E" w:rsidRPr="0052097C">
        <w:rPr>
          <w:rFonts w:ascii="Tahoma" w:hAnsi="Tahoma" w:cs="Tahoma"/>
          <w:lang w:val="en-GB"/>
        </w:rPr>
        <w:t xml:space="preserve">substantially </w:t>
      </w:r>
      <w:r w:rsidR="00373C4F" w:rsidRPr="0052097C">
        <w:rPr>
          <w:rFonts w:ascii="Tahoma" w:hAnsi="Tahoma" w:cs="Tahoma"/>
          <w:lang w:val="en-GB"/>
        </w:rPr>
        <w:t xml:space="preserve">facilitates the development of the autonomous transport ecosystem in Romania. Therefore, it is necessary to </w:t>
      </w:r>
      <w:r w:rsidR="00373C4F" w:rsidRPr="0052097C">
        <w:rPr>
          <w:rFonts w:ascii="Tahoma" w:hAnsi="Tahoma" w:cs="Tahoma"/>
          <w:b/>
          <w:lang w:val="en-GB"/>
        </w:rPr>
        <w:t xml:space="preserve">design and </w:t>
      </w:r>
      <w:r w:rsidR="0056499E" w:rsidRPr="0052097C">
        <w:rPr>
          <w:rFonts w:ascii="Tahoma" w:hAnsi="Tahoma" w:cs="Tahoma"/>
          <w:b/>
          <w:lang w:val="en-GB"/>
        </w:rPr>
        <w:t>build</w:t>
      </w:r>
      <w:r w:rsidR="00373C4F" w:rsidRPr="0052097C">
        <w:rPr>
          <w:rFonts w:ascii="Tahoma" w:hAnsi="Tahoma" w:cs="Tahoma"/>
          <w:b/>
          <w:lang w:val="en-GB"/>
        </w:rPr>
        <w:t xml:space="preserve"> physical infrastructures for high-speed and 5G </w:t>
      </w:r>
      <w:r w:rsidR="0056499E" w:rsidRPr="0052097C">
        <w:rPr>
          <w:rFonts w:ascii="Tahoma" w:hAnsi="Tahoma" w:cs="Tahoma"/>
          <w:b/>
          <w:lang w:val="en-GB"/>
        </w:rPr>
        <w:t>networks</w:t>
      </w:r>
      <w:r w:rsidR="00373C4F" w:rsidRPr="0052097C">
        <w:rPr>
          <w:rFonts w:ascii="Tahoma" w:hAnsi="Tahoma" w:cs="Tahoma"/>
          <w:b/>
          <w:lang w:val="en-GB"/>
        </w:rPr>
        <w:t xml:space="preserve"> </w:t>
      </w:r>
      <w:r w:rsidR="0056499E" w:rsidRPr="0052097C">
        <w:rPr>
          <w:rFonts w:ascii="Tahoma" w:hAnsi="Tahoma" w:cs="Tahoma"/>
          <w:b/>
          <w:lang w:val="en-GB"/>
        </w:rPr>
        <w:t xml:space="preserve">along with the works of </w:t>
      </w:r>
      <w:r w:rsidR="00373C4F" w:rsidRPr="0052097C">
        <w:rPr>
          <w:rFonts w:ascii="Tahoma" w:hAnsi="Tahoma" w:cs="Tahoma"/>
          <w:b/>
          <w:lang w:val="en-GB"/>
        </w:rPr>
        <w:t xml:space="preserve">construction, repair, modernization, rehabilitation or extension of roads </w:t>
      </w:r>
      <w:r w:rsidR="00373C4F" w:rsidRPr="0052097C">
        <w:rPr>
          <w:rFonts w:ascii="Tahoma" w:hAnsi="Tahoma" w:cs="Tahoma"/>
          <w:lang w:val="en-GB"/>
        </w:rPr>
        <w:t xml:space="preserve">(motorways, express roads, national roads, county roads) and </w:t>
      </w:r>
      <w:r w:rsidR="00373C4F" w:rsidRPr="0052097C">
        <w:rPr>
          <w:rFonts w:ascii="Tahoma" w:hAnsi="Tahoma" w:cs="Tahoma"/>
          <w:b/>
          <w:lang w:val="en-GB"/>
        </w:rPr>
        <w:t>railways</w:t>
      </w:r>
      <w:r w:rsidR="00373C4F" w:rsidRPr="0052097C">
        <w:rPr>
          <w:rFonts w:ascii="Tahoma" w:hAnsi="Tahoma" w:cs="Tahoma"/>
          <w:lang w:val="en-GB"/>
        </w:rPr>
        <w:t>. In order to minimize implementation costs and increase the efficiency of th</w:t>
      </w:r>
      <w:r w:rsidR="00A90C11" w:rsidRPr="0052097C">
        <w:rPr>
          <w:rFonts w:ascii="Tahoma" w:hAnsi="Tahoma" w:cs="Tahoma"/>
          <w:lang w:val="en-GB"/>
        </w:rPr>
        <w:t>is</w:t>
      </w:r>
      <w:r w:rsidR="00373C4F" w:rsidRPr="0052097C">
        <w:rPr>
          <w:rFonts w:ascii="Tahoma" w:hAnsi="Tahoma" w:cs="Tahoma"/>
          <w:lang w:val="en-GB"/>
        </w:rPr>
        <w:t xml:space="preserve"> obligation, the provision of physical infrastructures for high-speed and 5G networks needs to be planned by joint measures involving decision-makers in several sectors (communications, transport, etc.) </w:t>
      </w:r>
      <w:r w:rsidR="00A90C11" w:rsidRPr="0052097C">
        <w:rPr>
          <w:rFonts w:ascii="Tahoma" w:hAnsi="Tahoma" w:cs="Tahoma"/>
          <w:lang w:val="en-GB"/>
        </w:rPr>
        <w:t xml:space="preserve">as early as possible in the required activity flow, </w:t>
      </w:r>
      <w:r w:rsidR="00373C4F" w:rsidRPr="0052097C">
        <w:rPr>
          <w:rFonts w:ascii="Tahoma" w:hAnsi="Tahoma" w:cs="Tahoma"/>
          <w:lang w:val="en-GB"/>
        </w:rPr>
        <w:t xml:space="preserve">for example </w:t>
      </w:r>
      <w:r w:rsidR="00A90C11" w:rsidRPr="0052097C">
        <w:rPr>
          <w:rFonts w:ascii="Tahoma" w:hAnsi="Tahoma" w:cs="Tahoma"/>
          <w:lang w:val="en-GB"/>
        </w:rPr>
        <w:t>in</w:t>
      </w:r>
      <w:r w:rsidR="00373C4F" w:rsidRPr="0052097C">
        <w:rPr>
          <w:rFonts w:ascii="Tahoma" w:hAnsi="Tahoma" w:cs="Tahoma"/>
          <w:lang w:val="en-GB"/>
        </w:rPr>
        <w:t xml:space="preserve"> </w:t>
      </w:r>
      <w:r w:rsidR="00A90C11" w:rsidRPr="0052097C">
        <w:rPr>
          <w:rFonts w:ascii="Tahoma" w:hAnsi="Tahoma" w:cs="Tahoma"/>
          <w:lang w:val="en-GB"/>
        </w:rPr>
        <w:t xml:space="preserve">stage of </w:t>
      </w:r>
      <w:r w:rsidR="001D5320" w:rsidRPr="0052097C">
        <w:rPr>
          <w:rFonts w:ascii="Tahoma" w:hAnsi="Tahoma" w:cs="Tahoma"/>
          <w:lang w:val="en-GB"/>
        </w:rPr>
        <w:t>drawing up</w:t>
      </w:r>
      <w:r w:rsidR="00A90C11" w:rsidRPr="0052097C">
        <w:rPr>
          <w:rFonts w:ascii="Tahoma" w:hAnsi="Tahoma" w:cs="Tahoma"/>
          <w:lang w:val="en-GB"/>
        </w:rPr>
        <w:t xml:space="preserve"> the feasibility study</w:t>
      </w:r>
      <w:r w:rsidR="00373C4F" w:rsidRPr="0052097C">
        <w:rPr>
          <w:rFonts w:ascii="Tahoma" w:hAnsi="Tahoma" w:cs="Tahoma"/>
          <w:lang w:val="en-GB"/>
        </w:rPr>
        <w:t>/technical documentation/</w:t>
      </w:r>
      <w:r w:rsidR="001D5320" w:rsidRPr="0052097C">
        <w:rPr>
          <w:rFonts w:ascii="Tahoma" w:hAnsi="Tahoma" w:cs="Tahoma"/>
          <w:lang w:val="en-GB"/>
        </w:rPr>
        <w:t>terms of reference</w:t>
      </w:r>
      <w:r w:rsidR="00373C4F" w:rsidRPr="0052097C">
        <w:rPr>
          <w:rFonts w:ascii="Tahoma" w:hAnsi="Tahoma" w:cs="Tahoma"/>
          <w:lang w:val="en-GB"/>
        </w:rPr>
        <w:t xml:space="preserve">, but no later than the </w:t>
      </w:r>
      <w:r w:rsidR="001D5320" w:rsidRPr="0052097C">
        <w:rPr>
          <w:rFonts w:ascii="Tahoma" w:hAnsi="Tahoma" w:cs="Tahoma"/>
          <w:lang w:val="en-GB"/>
        </w:rPr>
        <w:t>stage of submitting</w:t>
      </w:r>
      <w:r w:rsidR="00373C4F" w:rsidRPr="0052097C">
        <w:rPr>
          <w:rFonts w:ascii="Tahoma" w:hAnsi="Tahoma" w:cs="Tahoma"/>
          <w:lang w:val="en-GB"/>
        </w:rPr>
        <w:t xml:space="preserve"> the application for the issuance of the building permit</w:t>
      </w:r>
      <w:r w:rsidRPr="0052097C">
        <w:rPr>
          <w:rFonts w:ascii="Tahoma" w:hAnsi="Tahoma" w:cs="Tahoma"/>
          <w:lang w:val="en-GB"/>
        </w:rPr>
        <w:t xml:space="preserve">.       </w:t>
      </w:r>
    </w:p>
    <w:p w:rsidR="002A2211" w:rsidRPr="0052097C" w:rsidRDefault="002A2211" w:rsidP="002A2211">
      <w:pPr>
        <w:jc w:val="both"/>
        <w:rPr>
          <w:rFonts w:ascii="Tahoma" w:hAnsi="Tahoma" w:cs="Tahoma"/>
          <w:lang w:val="en-GB"/>
        </w:rPr>
      </w:pPr>
    </w:p>
    <w:p w:rsidR="00C46F91" w:rsidRPr="0052097C" w:rsidRDefault="00C46F91" w:rsidP="00C46F91">
      <w:pPr>
        <w:jc w:val="both"/>
        <w:rPr>
          <w:rFonts w:ascii="Tahoma" w:hAnsi="Tahoma" w:cs="Tahoma"/>
          <w:lang w:val="en-GB"/>
        </w:rPr>
      </w:pPr>
      <w:r w:rsidRPr="0052097C">
        <w:rPr>
          <w:rFonts w:ascii="Tahoma" w:hAnsi="Tahoma" w:cs="Tahoma"/>
          <w:lang w:val="en-GB"/>
        </w:rPr>
        <w:t xml:space="preserve">The sustainable development of communications networks implies compliance with the requirements of the authorisation, urban and land planning regimes. In this context, it should be noted that the authorization regime that enables the electronic communications providers’ access to public or private property is an essential factor for network roll-out, while </w:t>
      </w:r>
      <w:r w:rsidRPr="0052097C">
        <w:rPr>
          <w:rFonts w:ascii="Tahoma" w:hAnsi="Tahoma" w:cs="Tahoma"/>
          <w:b/>
          <w:lang w:val="en-GB"/>
        </w:rPr>
        <w:t>the complexity of processes and delays in granting authorizations can be significant bottlenecks in the development of competition</w:t>
      </w:r>
      <w:r w:rsidRPr="0052097C">
        <w:rPr>
          <w:rFonts w:ascii="Tahoma" w:hAnsi="Tahoma" w:cs="Tahoma"/>
          <w:lang w:val="en-GB"/>
        </w:rPr>
        <w:t xml:space="preserve">. Significant barriers to 5G network deployment raised by the current regime for the </w:t>
      </w:r>
      <w:r w:rsidRPr="0052097C">
        <w:rPr>
          <w:rFonts w:ascii="Tahoma" w:hAnsi="Tahoma" w:cs="Tahoma"/>
          <w:b/>
          <w:lang w:val="en-GB"/>
        </w:rPr>
        <w:t>authorisation of construction works</w:t>
      </w:r>
      <w:r w:rsidRPr="0052097C">
        <w:rPr>
          <w:rFonts w:ascii="Tahoma" w:hAnsi="Tahoma" w:cs="Tahoma"/>
          <w:lang w:val="en-GB"/>
        </w:rPr>
        <w:t xml:space="preserve"> (building permits) are a major risk factor for the development of 5G in Romania: it increases the risks and costs of investment projects, ultimately leveraging 5G services and delaying their adoption.</w:t>
      </w:r>
    </w:p>
    <w:p w:rsidR="002A2211" w:rsidRPr="0052097C" w:rsidRDefault="00C46F91" w:rsidP="00C46F91">
      <w:pPr>
        <w:jc w:val="both"/>
        <w:rPr>
          <w:rFonts w:ascii="Tahoma" w:hAnsi="Tahoma" w:cs="Tahoma"/>
          <w:lang w:val="en-GB"/>
        </w:rPr>
      </w:pPr>
      <w:r w:rsidRPr="0052097C">
        <w:rPr>
          <w:rFonts w:ascii="Tahoma" w:hAnsi="Tahoma" w:cs="Tahoma"/>
          <w:lang w:val="en-GB"/>
        </w:rPr>
        <w:br/>
      </w:r>
      <w:r w:rsidR="0063000D" w:rsidRPr="0052097C">
        <w:rPr>
          <w:rFonts w:ascii="Tahoma" w:hAnsi="Tahoma" w:cs="Tahoma"/>
          <w:lang w:val="en-GB"/>
        </w:rPr>
        <w:t>Ensuring the connectivity requirements typical of post-2020 smart cities cannot be reasonably satisfied under the current regime for the authorisation of construction works. The authorization of construction works must evolve in three directions:</w:t>
      </w:r>
    </w:p>
    <w:p w:rsidR="00C46F91" w:rsidRPr="0052097C" w:rsidRDefault="00FB7821" w:rsidP="00C46F91">
      <w:pPr>
        <w:pStyle w:val="ListParagraph"/>
        <w:numPr>
          <w:ilvl w:val="0"/>
          <w:numId w:val="8"/>
        </w:numPr>
        <w:jc w:val="both"/>
        <w:rPr>
          <w:rFonts w:ascii="Tahoma" w:hAnsi="Tahoma" w:cs="Tahoma"/>
          <w:lang w:val="en-GB"/>
        </w:rPr>
      </w:pPr>
      <w:r w:rsidRPr="0052097C">
        <w:rPr>
          <w:rFonts w:ascii="Tahoma" w:hAnsi="Tahoma" w:cs="Tahoma"/>
          <w:lang w:val="en-GB"/>
        </w:rPr>
        <w:t xml:space="preserve">simplification, by </w:t>
      </w:r>
      <w:r w:rsidR="00462FE1" w:rsidRPr="0052097C">
        <w:rPr>
          <w:rFonts w:ascii="Tahoma" w:hAnsi="Tahoma" w:cs="Tahoma"/>
          <w:lang w:val="en-GB"/>
        </w:rPr>
        <w:t>remov</w:t>
      </w:r>
      <w:r w:rsidRPr="0052097C">
        <w:rPr>
          <w:rFonts w:ascii="Tahoma" w:hAnsi="Tahoma" w:cs="Tahoma"/>
          <w:lang w:val="en-GB"/>
        </w:rPr>
        <w:t>ing unnecessary complexities, clarifying processes, reviewing deadlines, transparency and digitization of activities;</w:t>
      </w:r>
    </w:p>
    <w:p w:rsidR="00C46F91" w:rsidRPr="0052097C" w:rsidRDefault="00462FE1" w:rsidP="00C46F91">
      <w:pPr>
        <w:pStyle w:val="ListParagraph"/>
        <w:numPr>
          <w:ilvl w:val="0"/>
          <w:numId w:val="8"/>
        </w:numPr>
        <w:jc w:val="both"/>
        <w:rPr>
          <w:rFonts w:ascii="Tahoma" w:hAnsi="Tahoma" w:cs="Tahoma"/>
          <w:lang w:val="en-GB"/>
        </w:rPr>
      </w:pPr>
      <w:r w:rsidRPr="0052097C">
        <w:rPr>
          <w:rFonts w:ascii="Tahoma" w:hAnsi="Tahoma" w:cs="Tahoma"/>
          <w:lang w:val="en-GB"/>
        </w:rPr>
        <w:t>a</w:t>
      </w:r>
      <w:r w:rsidR="00FB7821" w:rsidRPr="0052097C">
        <w:rPr>
          <w:rFonts w:ascii="Tahoma" w:hAnsi="Tahoma" w:cs="Tahoma"/>
          <w:lang w:val="en-GB"/>
        </w:rPr>
        <w:t>d</w:t>
      </w:r>
      <w:r w:rsidRPr="0052097C">
        <w:rPr>
          <w:rFonts w:ascii="Tahoma" w:hAnsi="Tahoma" w:cs="Tahoma"/>
          <w:lang w:val="en-GB"/>
        </w:rPr>
        <w:t>justing</w:t>
      </w:r>
      <w:r w:rsidR="00FB7821" w:rsidRPr="0052097C">
        <w:rPr>
          <w:rFonts w:ascii="Tahoma" w:hAnsi="Tahoma" w:cs="Tahoma"/>
          <w:lang w:val="en-GB"/>
        </w:rPr>
        <w:t xml:space="preserve"> authorization requirements to technological progress in the execution of construction works, miniaturization of 5G specific infrastru</w:t>
      </w:r>
      <w:r w:rsidRPr="0052097C">
        <w:rPr>
          <w:rFonts w:ascii="Tahoma" w:hAnsi="Tahoma" w:cs="Tahoma"/>
          <w:lang w:val="en-GB"/>
        </w:rPr>
        <w:t>cture elements and co-existence</w:t>
      </w:r>
      <w:r w:rsidR="00C46F91" w:rsidRPr="0052097C">
        <w:rPr>
          <w:rFonts w:ascii="Tahoma" w:hAnsi="Tahoma" w:cs="Tahoma"/>
          <w:lang w:val="en-GB"/>
        </w:rPr>
        <w:t>/</w:t>
      </w:r>
      <w:r w:rsidRPr="0052097C">
        <w:rPr>
          <w:rFonts w:ascii="Tahoma" w:hAnsi="Tahoma" w:cs="Tahoma"/>
          <w:lang w:val="en-GB"/>
        </w:rPr>
        <w:t>collocation</w:t>
      </w:r>
      <w:r w:rsidR="00C46F91" w:rsidRPr="0052097C">
        <w:rPr>
          <w:rFonts w:ascii="Tahoma" w:hAnsi="Tahoma" w:cs="Tahoma"/>
          <w:lang w:val="en-GB"/>
        </w:rPr>
        <w:t xml:space="preserve"> of networks, etc</w:t>
      </w:r>
      <w:r w:rsidR="00FB7821" w:rsidRPr="0052097C">
        <w:rPr>
          <w:rFonts w:ascii="Tahoma" w:hAnsi="Tahoma" w:cs="Tahoma"/>
          <w:lang w:val="en-GB"/>
        </w:rPr>
        <w:t xml:space="preserve">.; </w:t>
      </w:r>
      <w:r w:rsidR="00006A18" w:rsidRPr="0052097C">
        <w:rPr>
          <w:rFonts w:ascii="Tahoma" w:hAnsi="Tahoma" w:cs="Tahoma"/>
          <w:lang w:val="en-GB"/>
        </w:rPr>
        <w:t>there is a justified need for</w:t>
      </w:r>
      <w:r w:rsidR="00FB7821" w:rsidRPr="0052097C">
        <w:rPr>
          <w:rFonts w:ascii="Tahoma" w:hAnsi="Tahoma" w:cs="Tahoma"/>
          <w:lang w:val="en-GB"/>
        </w:rPr>
        <w:t xml:space="preserve"> relaxing the planning and authorization constraints of small power (micro</w:t>
      </w:r>
      <w:r w:rsidR="00006A18" w:rsidRPr="0052097C">
        <w:rPr>
          <w:rFonts w:ascii="Tahoma" w:hAnsi="Tahoma" w:cs="Tahoma"/>
          <w:lang w:val="en-GB"/>
        </w:rPr>
        <w:t>-</w:t>
      </w:r>
      <w:r w:rsidR="00FB7821" w:rsidRPr="0052097C">
        <w:rPr>
          <w:rFonts w:ascii="Tahoma" w:hAnsi="Tahoma" w:cs="Tahoma"/>
          <w:lang w:val="en-GB"/>
        </w:rPr>
        <w:t>, pico-) 5G cells;</w:t>
      </w:r>
    </w:p>
    <w:p w:rsidR="00C46F91" w:rsidRPr="0052097C" w:rsidRDefault="00FB7821" w:rsidP="00C46F91">
      <w:pPr>
        <w:pStyle w:val="ListParagraph"/>
        <w:numPr>
          <w:ilvl w:val="0"/>
          <w:numId w:val="8"/>
        </w:numPr>
        <w:jc w:val="both"/>
        <w:rPr>
          <w:rFonts w:ascii="Tahoma" w:hAnsi="Tahoma" w:cs="Tahoma"/>
          <w:lang w:val="en-GB"/>
        </w:rPr>
      </w:pPr>
      <w:proofErr w:type="gramStart"/>
      <w:r w:rsidRPr="0052097C">
        <w:rPr>
          <w:rFonts w:ascii="Tahoma" w:hAnsi="Tahoma" w:cs="Tahoma"/>
          <w:lang w:val="en-GB"/>
        </w:rPr>
        <w:lastRenderedPageBreak/>
        <w:t>reduction</w:t>
      </w:r>
      <w:proofErr w:type="gramEnd"/>
      <w:r w:rsidRPr="0052097C">
        <w:rPr>
          <w:rFonts w:ascii="Tahoma" w:hAnsi="Tahoma" w:cs="Tahoma"/>
          <w:lang w:val="en-GB"/>
        </w:rPr>
        <w:t xml:space="preserve"> of heterogeneity in applying the authorization regime, from one locality to another; </w:t>
      </w:r>
      <w:r w:rsidR="00201812" w:rsidRPr="0052097C">
        <w:rPr>
          <w:rFonts w:ascii="Tahoma" w:hAnsi="Tahoma" w:cs="Tahoma"/>
          <w:lang w:val="en-GB"/>
        </w:rPr>
        <w:t>a best practice handbook</w:t>
      </w:r>
      <w:r w:rsidRPr="0052097C">
        <w:rPr>
          <w:rFonts w:ascii="Tahoma" w:hAnsi="Tahoma" w:cs="Tahoma"/>
          <w:lang w:val="en-GB"/>
        </w:rPr>
        <w:t xml:space="preserve"> </w:t>
      </w:r>
      <w:r w:rsidR="00201812" w:rsidRPr="0052097C">
        <w:rPr>
          <w:rFonts w:ascii="Tahoma" w:hAnsi="Tahoma" w:cs="Tahoma"/>
          <w:lang w:val="en-GB"/>
        </w:rPr>
        <w:t>on</w:t>
      </w:r>
      <w:r w:rsidRPr="0052097C">
        <w:rPr>
          <w:rFonts w:ascii="Tahoma" w:hAnsi="Tahoma" w:cs="Tahoma"/>
          <w:lang w:val="en-GB"/>
        </w:rPr>
        <w:t xml:space="preserve"> the application of the authorization regime may provide a necessary guide to</w:t>
      </w:r>
      <w:r w:rsidR="00201812" w:rsidRPr="0052097C">
        <w:rPr>
          <w:rFonts w:ascii="Tahoma" w:hAnsi="Tahoma" w:cs="Tahoma"/>
          <w:lang w:val="en-GB"/>
        </w:rPr>
        <w:t xml:space="preserve"> the administrative territorial units (ATU)</w:t>
      </w:r>
      <w:r w:rsidRPr="0052097C">
        <w:rPr>
          <w:rFonts w:ascii="Tahoma" w:hAnsi="Tahoma" w:cs="Tahoma"/>
          <w:lang w:val="en-GB"/>
        </w:rPr>
        <w:t>.</w:t>
      </w:r>
    </w:p>
    <w:p w:rsidR="002A2211" w:rsidRPr="0052097C" w:rsidRDefault="00FB7821" w:rsidP="00417AD6">
      <w:pPr>
        <w:jc w:val="both"/>
        <w:rPr>
          <w:rFonts w:ascii="Tahoma" w:hAnsi="Tahoma" w:cs="Tahoma"/>
          <w:lang w:val="en-GB"/>
        </w:rPr>
      </w:pPr>
      <w:r w:rsidRPr="0052097C">
        <w:rPr>
          <w:rFonts w:ascii="Tahoma" w:hAnsi="Tahoma" w:cs="Tahoma"/>
          <w:lang w:val="en-GB"/>
        </w:rPr>
        <w:br/>
        <w:t>Recognizing 5G as a strategic infrastructure, cr</w:t>
      </w:r>
      <w:r w:rsidR="00236479" w:rsidRPr="0052097C">
        <w:rPr>
          <w:rFonts w:ascii="Tahoma" w:hAnsi="Tahoma" w:cs="Tahoma"/>
          <w:lang w:val="en-GB"/>
        </w:rPr>
        <w:t>ucial for Romania's sustainable</w:t>
      </w:r>
      <w:r w:rsidRPr="0052097C">
        <w:rPr>
          <w:rFonts w:ascii="Tahoma" w:hAnsi="Tahoma" w:cs="Tahoma"/>
          <w:lang w:val="en-GB"/>
        </w:rPr>
        <w:t xml:space="preserve"> economic and social development, may be an opportunity to g</w:t>
      </w:r>
      <w:r w:rsidR="00236479" w:rsidRPr="0052097C">
        <w:rPr>
          <w:rFonts w:ascii="Tahoma" w:hAnsi="Tahoma" w:cs="Tahoma"/>
          <w:lang w:val="en-GB"/>
        </w:rPr>
        <w:t>rant</w:t>
      </w:r>
      <w:r w:rsidRPr="0052097C">
        <w:rPr>
          <w:rFonts w:ascii="Tahoma" w:hAnsi="Tahoma" w:cs="Tahoma"/>
          <w:lang w:val="en-GB"/>
        </w:rPr>
        <w:t xml:space="preserve"> more importance to planning in the digital </w:t>
      </w:r>
      <w:r w:rsidR="00201812" w:rsidRPr="0052097C">
        <w:rPr>
          <w:rFonts w:ascii="Tahoma" w:hAnsi="Tahoma" w:cs="Tahoma"/>
          <w:lang w:val="en-GB"/>
        </w:rPr>
        <w:t>transformation of the country</w:t>
      </w:r>
      <w:r w:rsidRPr="0052097C">
        <w:rPr>
          <w:rFonts w:ascii="Tahoma" w:hAnsi="Tahoma" w:cs="Tahoma"/>
          <w:lang w:val="en-GB"/>
        </w:rPr>
        <w:t xml:space="preserve">. </w:t>
      </w:r>
      <w:r w:rsidR="00236479" w:rsidRPr="0052097C">
        <w:rPr>
          <w:rFonts w:ascii="Tahoma" w:hAnsi="Tahoma" w:cs="Tahoma"/>
          <w:lang w:val="en-GB"/>
        </w:rPr>
        <w:t xml:space="preserve">Where </w:t>
      </w:r>
      <w:r w:rsidRPr="0052097C">
        <w:rPr>
          <w:rFonts w:ascii="Tahoma" w:hAnsi="Tahoma" w:cs="Tahoma"/>
          <w:lang w:val="en-GB"/>
        </w:rPr>
        <w:t xml:space="preserve">ATUs may to develop their own digital </w:t>
      </w:r>
      <w:r w:rsidR="00201812" w:rsidRPr="0052097C">
        <w:rPr>
          <w:rFonts w:ascii="Tahoma" w:hAnsi="Tahoma" w:cs="Tahoma"/>
          <w:lang w:val="en-GB"/>
        </w:rPr>
        <w:t>transformation</w:t>
      </w:r>
      <w:r w:rsidRPr="0052097C">
        <w:rPr>
          <w:rFonts w:ascii="Tahoma" w:hAnsi="Tahoma" w:cs="Tahoma"/>
          <w:lang w:val="en-GB"/>
        </w:rPr>
        <w:t xml:space="preserve"> plans, in some cases </w:t>
      </w:r>
      <w:r w:rsidR="00201812" w:rsidRPr="0052097C">
        <w:rPr>
          <w:rFonts w:ascii="Tahoma" w:hAnsi="Tahoma" w:cs="Tahoma"/>
          <w:lang w:val="en-GB"/>
        </w:rPr>
        <w:t xml:space="preserve">they may need </w:t>
      </w:r>
      <w:r w:rsidRPr="0052097C">
        <w:rPr>
          <w:rFonts w:ascii="Tahoma" w:hAnsi="Tahoma" w:cs="Tahoma"/>
          <w:lang w:val="en-GB"/>
        </w:rPr>
        <w:t>speciali</w:t>
      </w:r>
      <w:r w:rsidR="00201812" w:rsidRPr="0052097C">
        <w:rPr>
          <w:rFonts w:ascii="Tahoma" w:hAnsi="Tahoma" w:cs="Tahoma"/>
          <w:lang w:val="en-GB"/>
        </w:rPr>
        <w:t>zed</w:t>
      </w:r>
      <w:r w:rsidRPr="0052097C">
        <w:rPr>
          <w:rFonts w:ascii="Tahoma" w:hAnsi="Tahoma" w:cs="Tahoma"/>
          <w:lang w:val="en-GB"/>
        </w:rPr>
        <w:t xml:space="preserve"> expertise, </w:t>
      </w:r>
      <w:r w:rsidR="00201812" w:rsidRPr="0052097C">
        <w:rPr>
          <w:rFonts w:ascii="Tahoma" w:hAnsi="Tahoma" w:cs="Tahoma"/>
          <w:lang w:val="en-GB"/>
        </w:rPr>
        <w:t>therefore</w:t>
      </w:r>
      <w:r w:rsidRPr="0052097C">
        <w:rPr>
          <w:rFonts w:ascii="Tahoma" w:hAnsi="Tahoma" w:cs="Tahoma"/>
          <w:lang w:val="en-GB"/>
        </w:rPr>
        <w:t xml:space="preserve"> a </w:t>
      </w:r>
      <w:r w:rsidRPr="0052097C">
        <w:rPr>
          <w:rFonts w:ascii="Tahoma" w:hAnsi="Tahoma" w:cs="Tahoma"/>
          <w:b/>
          <w:lang w:val="en-GB"/>
        </w:rPr>
        <w:t>Guide</w:t>
      </w:r>
      <w:r w:rsidR="00236479" w:rsidRPr="0052097C">
        <w:rPr>
          <w:rFonts w:ascii="Tahoma" w:hAnsi="Tahoma" w:cs="Tahoma"/>
          <w:b/>
          <w:lang w:val="en-GB"/>
        </w:rPr>
        <w:t>book</w:t>
      </w:r>
      <w:r w:rsidRPr="0052097C">
        <w:rPr>
          <w:rFonts w:ascii="Tahoma" w:hAnsi="Tahoma" w:cs="Tahoma"/>
          <w:b/>
          <w:lang w:val="en-GB"/>
        </w:rPr>
        <w:t xml:space="preserve"> for Digital Territory </w:t>
      </w:r>
      <w:r w:rsidR="00201812" w:rsidRPr="0052097C">
        <w:rPr>
          <w:rFonts w:ascii="Tahoma" w:hAnsi="Tahoma" w:cs="Tahoma"/>
          <w:b/>
          <w:lang w:val="en-GB"/>
        </w:rPr>
        <w:t>Planning</w:t>
      </w:r>
      <w:r w:rsidRPr="0052097C">
        <w:rPr>
          <w:rFonts w:ascii="Tahoma" w:hAnsi="Tahoma" w:cs="Tahoma"/>
          <w:b/>
          <w:lang w:val="en-GB"/>
        </w:rPr>
        <w:t xml:space="preserve"> </w:t>
      </w:r>
      <w:r w:rsidR="00201812" w:rsidRPr="0052097C">
        <w:rPr>
          <w:rFonts w:ascii="Tahoma" w:hAnsi="Tahoma" w:cs="Tahoma"/>
          <w:lang w:val="en-GB"/>
        </w:rPr>
        <w:t xml:space="preserve">designed </w:t>
      </w:r>
      <w:r w:rsidRPr="0052097C">
        <w:rPr>
          <w:rFonts w:ascii="Tahoma" w:hAnsi="Tahoma" w:cs="Tahoma"/>
          <w:lang w:val="en-GB"/>
        </w:rPr>
        <w:t>for ATUs, developed by specialists and experts in the field, could be of great help. Such a guide</w:t>
      </w:r>
      <w:r w:rsidR="00236479" w:rsidRPr="0052097C">
        <w:rPr>
          <w:rFonts w:ascii="Tahoma" w:hAnsi="Tahoma" w:cs="Tahoma"/>
          <w:lang w:val="en-GB"/>
        </w:rPr>
        <w:t>book</w:t>
      </w:r>
      <w:r w:rsidRPr="0052097C">
        <w:rPr>
          <w:rFonts w:ascii="Tahoma" w:hAnsi="Tahoma" w:cs="Tahoma"/>
          <w:lang w:val="en-GB"/>
        </w:rPr>
        <w:t xml:space="preserve"> could </w:t>
      </w:r>
      <w:r w:rsidR="00236479" w:rsidRPr="0052097C">
        <w:rPr>
          <w:rFonts w:ascii="Tahoma" w:hAnsi="Tahoma" w:cs="Tahoma"/>
          <w:lang w:val="en-GB"/>
        </w:rPr>
        <w:t>provide</w:t>
      </w:r>
      <w:r w:rsidRPr="0052097C">
        <w:rPr>
          <w:rFonts w:ascii="Tahoma" w:hAnsi="Tahoma" w:cs="Tahoma"/>
          <w:lang w:val="en-GB"/>
        </w:rPr>
        <w:t xml:space="preserve"> criteria for assessing connectivity needs, appropriate network</w:t>
      </w:r>
      <w:r w:rsidR="00236479" w:rsidRPr="0052097C">
        <w:rPr>
          <w:rFonts w:ascii="Tahoma" w:hAnsi="Tahoma" w:cs="Tahoma"/>
          <w:lang w:val="en-GB"/>
        </w:rPr>
        <w:t xml:space="preserve"> build</w:t>
      </w:r>
      <w:r w:rsidRPr="0052097C">
        <w:rPr>
          <w:rFonts w:ascii="Tahoma" w:hAnsi="Tahoma" w:cs="Tahoma"/>
          <w:lang w:val="en-GB"/>
        </w:rPr>
        <w:t xml:space="preserve">ing solutions in </w:t>
      </w:r>
      <w:r w:rsidR="00417AD6" w:rsidRPr="0052097C">
        <w:rPr>
          <w:rFonts w:ascii="Tahoma" w:hAnsi="Tahoma" w:cs="Tahoma"/>
          <w:lang w:val="en-GB"/>
        </w:rPr>
        <w:t>frequently encountered</w:t>
      </w:r>
      <w:r w:rsidRPr="0052097C">
        <w:rPr>
          <w:rFonts w:ascii="Tahoma" w:hAnsi="Tahoma" w:cs="Tahoma"/>
          <w:lang w:val="en-GB"/>
        </w:rPr>
        <w:t xml:space="preserve"> </w:t>
      </w:r>
      <w:r w:rsidR="00417AD6" w:rsidRPr="0052097C">
        <w:rPr>
          <w:rFonts w:ascii="Tahoma" w:hAnsi="Tahoma" w:cs="Tahoma"/>
          <w:lang w:val="en-GB"/>
        </w:rPr>
        <w:t xml:space="preserve">practical </w:t>
      </w:r>
      <w:r w:rsidRPr="0052097C">
        <w:rPr>
          <w:rFonts w:ascii="Tahoma" w:hAnsi="Tahoma" w:cs="Tahoma"/>
          <w:lang w:val="en-GB"/>
        </w:rPr>
        <w:t>situations, contract arrangements, funding mechanisms, measures to stimulate long-term development</w:t>
      </w:r>
      <w:r w:rsidR="00417AD6" w:rsidRPr="0052097C">
        <w:rPr>
          <w:rFonts w:ascii="Tahoma" w:hAnsi="Tahoma" w:cs="Tahoma"/>
          <w:lang w:val="en-GB"/>
        </w:rPr>
        <w:t xml:space="preserve"> of the networks, </w:t>
      </w:r>
      <w:r w:rsidR="002A2211" w:rsidRPr="0052097C">
        <w:rPr>
          <w:rFonts w:ascii="Tahoma" w:hAnsi="Tahoma" w:cs="Tahoma"/>
          <w:lang w:val="en-GB"/>
        </w:rPr>
        <w:t xml:space="preserve">etc. </w:t>
      </w:r>
    </w:p>
    <w:p w:rsidR="002A2211" w:rsidRPr="0052097C" w:rsidRDefault="002A2211" w:rsidP="002A2211">
      <w:pPr>
        <w:jc w:val="both"/>
        <w:rPr>
          <w:rFonts w:ascii="Tahoma" w:hAnsi="Tahoma" w:cs="Tahoma"/>
          <w:lang w:val="en-GB"/>
        </w:rPr>
      </w:pPr>
    </w:p>
    <w:p w:rsidR="002A2211" w:rsidRPr="0052097C" w:rsidRDefault="002A2211" w:rsidP="002A2211">
      <w:pPr>
        <w:jc w:val="both"/>
        <w:rPr>
          <w:rFonts w:ascii="Tahoma" w:hAnsi="Tahoma" w:cs="Tahoma"/>
          <w:lang w:val="en-GB"/>
        </w:rPr>
      </w:pPr>
    </w:p>
    <w:p w:rsidR="002A2211" w:rsidRPr="0052097C" w:rsidRDefault="00417AD6" w:rsidP="002A2211">
      <w:pPr>
        <w:pStyle w:val="ListParagraph"/>
        <w:numPr>
          <w:ilvl w:val="1"/>
          <w:numId w:val="1"/>
        </w:numPr>
        <w:jc w:val="both"/>
        <w:outlineLvl w:val="1"/>
        <w:rPr>
          <w:rFonts w:ascii="Tahoma" w:hAnsi="Tahoma" w:cs="Tahoma"/>
          <w:b/>
          <w:lang w:val="en-GB"/>
        </w:rPr>
      </w:pPr>
      <w:r w:rsidRPr="0052097C">
        <w:rPr>
          <w:rFonts w:ascii="Tahoma" w:hAnsi="Tahoma" w:cs="Tahoma"/>
          <w:b/>
          <w:lang w:val="en-GB"/>
        </w:rPr>
        <w:t>Friendly legislative framework</w:t>
      </w:r>
      <w:r w:rsidR="002A2211" w:rsidRPr="0052097C">
        <w:rPr>
          <w:rFonts w:ascii="Tahoma" w:hAnsi="Tahoma" w:cs="Tahoma"/>
          <w:b/>
          <w:lang w:val="en-GB"/>
        </w:rPr>
        <w:t xml:space="preserve">  </w:t>
      </w:r>
    </w:p>
    <w:p w:rsidR="002A2211" w:rsidRPr="0052097C" w:rsidRDefault="002A2211" w:rsidP="002A2211">
      <w:pPr>
        <w:jc w:val="both"/>
        <w:rPr>
          <w:rFonts w:ascii="Tahoma" w:hAnsi="Tahoma" w:cs="Tahoma"/>
          <w:highlight w:val="yellow"/>
          <w:lang w:val="en-GB"/>
        </w:rPr>
      </w:pPr>
    </w:p>
    <w:p w:rsidR="00B973B5" w:rsidRPr="0052097C" w:rsidRDefault="00B973B5" w:rsidP="00B973B5">
      <w:pPr>
        <w:jc w:val="both"/>
        <w:rPr>
          <w:rFonts w:ascii="Tahoma" w:hAnsi="Tahoma" w:cs="Tahoma"/>
          <w:lang w:val="en-GB"/>
        </w:rPr>
      </w:pPr>
      <w:r w:rsidRPr="0052097C">
        <w:rPr>
          <w:rFonts w:ascii="Tahoma" w:hAnsi="Tahoma" w:cs="Tahoma"/>
          <w:lang w:val="en-GB"/>
        </w:rPr>
        <w:t xml:space="preserve">The most important normative act, intended to facilitate the fast and widespread adoption of next-generation networks, such as </w:t>
      </w:r>
      <w:r w:rsidR="00F40879" w:rsidRPr="0052097C">
        <w:rPr>
          <w:rFonts w:ascii="Tahoma" w:hAnsi="Tahoma" w:cs="Tahoma"/>
          <w:lang w:val="en-GB"/>
        </w:rPr>
        <w:t>fibre</w:t>
      </w:r>
      <w:r w:rsidRPr="0052097C">
        <w:rPr>
          <w:rFonts w:ascii="Tahoma" w:hAnsi="Tahoma" w:cs="Tahoma"/>
          <w:lang w:val="en-GB"/>
        </w:rPr>
        <w:t>-to-the-home and 5G technology, is the European Electronic Communications Code. The draft Directive bearing this name is one of the key elements of the Digital Single Market strategy and has recently been voted in the European Parliament, and is expected to enter into force at the end of 2018.</w:t>
      </w:r>
    </w:p>
    <w:p w:rsidR="002A2211" w:rsidRPr="0052097C" w:rsidRDefault="002A2211" w:rsidP="002A2211">
      <w:pPr>
        <w:jc w:val="both"/>
        <w:rPr>
          <w:rFonts w:ascii="Tahoma" w:hAnsi="Tahoma" w:cs="Tahoma"/>
          <w:lang w:val="en-GB"/>
        </w:rPr>
      </w:pPr>
    </w:p>
    <w:p w:rsidR="002A2211" w:rsidRPr="0052097C" w:rsidRDefault="00B973B5" w:rsidP="002A2211">
      <w:pPr>
        <w:jc w:val="both"/>
        <w:rPr>
          <w:rFonts w:ascii="Tahoma" w:hAnsi="Tahoma" w:cs="Tahoma"/>
          <w:lang w:val="en-GB"/>
        </w:rPr>
      </w:pPr>
      <w:r w:rsidRPr="0052097C">
        <w:rPr>
          <w:rFonts w:ascii="Tahoma" w:hAnsi="Tahoma" w:cs="Tahoma"/>
          <w:lang w:val="en-GB"/>
        </w:rPr>
        <w:t xml:space="preserve">Preparing for the era of ubiquitous and </w:t>
      </w:r>
      <w:r w:rsidR="00104EF5" w:rsidRPr="0052097C">
        <w:rPr>
          <w:rFonts w:ascii="Tahoma" w:hAnsi="Tahoma" w:cs="Tahoma"/>
          <w:lang w:val="en-GB"/>
        </w:rPr>
        <w:t>super h</w:t>
      </w:r>
      <w:r w:rsidRPr="0052097C">
        <w:rPr>
          <w:rFonts w:ascii="Tahoma" w:hAnsi="Tahoma" w:cs="Tahoma"/>
          <w:lang w:val="en-GB"/>
        </w:rPr>
        <w:t>igh</w:t>
      </w:r>
      <w:r w:rsidR="00104EF5" w:rsidRPr="0052097C">
        <w:rPr>
          <w:rFonts w:ascii="Tahoma" w:hAnsi="Tahoma" w:cs="Tahoma"/>
          <w:lang w:val="en-GB"/>
        </w:rPr>
        <w:t>-</w:t>
      </w:r>
      <w:r w:rsidRPr="0052097C">
        <w:rPr>
          <w:rFonts w:ascii="Tahoma" w:hAnsi="Tahoma" w:cs="Tahoma"/>
          <w:lang w:val="en-GB"/>
        </w:rPr>
        <w:t xml:space="preserve">speed connectivity that will create new-generation technologies such as 5G requires </w:t>
      </w:r>
      <w:r w:rsidR="00104EF5" w:rsidRPr="0052097C">
        <w:rPr>
          <w:rFonts w:ascii="Tahoma" w:hAnsi="Tahoma" w:cs="Tahoma"/>
          <w:lang w:val="en-GB"/>
        </w:rPr>
        <w:t>reviewing</w:t>
      </w:r>
      <w:r w:rsidRPr="0052097C">
        <w:rPr>
          <w:rFonts w:ascii="Tahoma" w:hAnsi="Tahoma" w:cs="Tahoma"/>
          <w:lang w:val="en-GB"/>
        </w:rPr>
        <w:t xml:space="preserve"> the common rules governing the telecom industry.</w:t>
      </w:r>
      <w:r w:rsidR="00104EF5" w:rsidRPr="0052097C">
        <w:rPr>
          <w:rFonts w:ascii="Tahoma" w:hAnsi="Tahoma" w:cs="Tahoma"/>
          <w:lang w:val="en-GB"/>
        </w:rPr>
        <w:t xml:space="preserve"> </w:t>
      </w:r>
    </w:p>
    <w:p w:rsidR="002A2211" w:rsidRPr="0052097C" w:rsidRDefault="002A2211" w:rsidP="002A2211">
      <w:pPr>
        <w:jc w:val="both"/>
        <w:rPr>
          <w:rFonts w:ascii="Tahoma" w:hAnsi="Tahoma" w:cs="Tahoma"/>
          <w:lang w:val="en-GB"/>
        </w:rPr>
      </w:pPr>
    </w:p>
    <w:p w:rsidR="00644D32" w:rsidRPr="0052097C" w:rsidRDefault="00644D32" w:rsidP="002A2211">
      <w:pPr>
        <w:jc w:val="both"/>
        <w:rPr>
          <w:rFonts w:ascii="Tahoma" w:hAnsi="Tahoma" w:cs="Tahoma"/>
          <w:lang w:val="en-GB"/>
        </w:rPr>
      </w:pPr>
      <w:r w:rsidRPr="0052097C">
        <w:rPr>
          <w:rFonts w:ascii="Tahoma" w:hAnsi="Tahoma" w:cs="Tahoma"/>
          <w:lang w:val="en-GB"/>
        </w:rPr>
        <w:t xml:space="preserve">Recognizing the importance of providing a </w:t>
      </w:r>
      <w:r w:rsidR="00C9246D" w:rsidRPr="0052097C">
        <w:rPr>
          <w:rFonts w:ascii="Tahoma" w:hAnsi="Tahoma" w:cs="Tahoma"/>
          <w:lang w:val="en-GB"/>
        </w:rPr>
        <w:t>favourable</w:t>
      </w:r>
      <w:r w:rsidRPr="0052097C">
        <w:rPr>
          <w:rFonts w:ascii="Tahoma" w:hAnsi="Tahoma" w:cs="Tahoma"/>
          <w:lang w:val="en-GB"/>
        </w:rPr>
        <w:t xml:space="preserve"> framework to support the achievement of 5G performance, we aim to transpose the European Electronic Communications Code in Romania within 18 months from its adoption and we will strive to ensure the fully-fledged operation of all the subsequent instruments it introduces, by 2021.</w:t>
      </w:r>
    </w:p>
    <w:p w:rsidR="00644D32" w:rsidRPr="0052097C" w:rsidRDefault="00644D32" w:rsidP="002A2211">
      <w:pPr>
        <w:jc w:val="both"/>
        <w:rPr>
          <w:rFonts w:ascii="Tahoma" w:hAnsi="Tahoma" w:cs="Tahoma"/>
          <w:lang w:val="en-GB"/>
        </w:rPr>
      </w:pPr>
    </w:p>
    <w:p w:rsidR="00417AD6" w:rsidRPr="0052097C" w:rsidRDefault="00417AD6" w:rsidP="002A2211">
      <w:pPr>
        <w:jc w:val="both"/>
        <w:rPr>
          <w:rFonts w:ascii="Tahoma" w:hAnsi="Tahoma" w:cs="Tahoma"/>
          <w:lang w:val="en-GB"/>
        </w:rPr>
      </w:pPr>
      <w:r w:rsidRPr="0052097C">
        <w:rPr>
          <w:rFonts w:ascii="Tahoma" w:hAnsi="Tahoma" w:cs="Tahoma"/>
          <w:lang w:val="en-GB"/>
        </w:rPr>
        <w:t xml:space="preserve">In this context, it is necessary to </w:t>
      </w:r>
      <w:r w:rsidRPr="0052097C">
        <w:rPr>
          <w:rFonts w:ascii="Tahoma" w:hAnsi="Tahoma" w:cs="Tahoma"/>
          <w:b/>
          <w:lang w:val="en-GB"/>
        </w:rPr>
        <w:t>revi</w:t>
      </w:r>
      <w:r w:rsidR="00644D32" w:rsidRPr="0052097C">
        <w:rPr>
          <w:rFonts w:ascii="Tahoma" w:hAnsi="Tahoma" w:cs="Tahoma"/>
          <w:b/>
          <w:lang w:val="en-GB"/>
        </w:rPr>
        <w:t>ew</w:t>
      </w:r>
      <w:r w:rsidRPr="0052097C">
        <w:rPr>
          <w:rFonts w:ascii="Tahoma" w:hAnsi="Tahoma" w:cs="Tahoma"/>
          <w:b/>
          <w:lang w:val="en-GB"/>
        </w:rPr>
        <w:t xml:space="preserve"> some </w:t>
      </w:r>
      <w:r w:rsidR="002954FE" w:rsidRPr="0052097C">
        <w:rPr>
          <w:rFonts w:ascii="Tahoma" w:hAnsi="Tahoma" w:cs="Tahoma"/>
          <w:b/>
          <w:lang w:val="en-GB"/>
        </w:rPr>
        <w:t>legislative provisions</w:t>
      </w:r>
      <w:r w:rsidRPr="0052097C">
        <w:rPr>
          <w:rFonts w:ascii="Tahoma" w:hAnsi="Tahoma" w:cs="Tahoma"/>
          <w:b/>
          <w:lang w:val="en-GB"/>
        </w:rPr>
        <w:t xml:space="preserve"> that unduly inhibit</w:t>
      </w:r>
      <w:r w:rsidRPr="0052097C">
        <w:rPr>
          <w:rFonts w:ascii="Tahoma" w:hAnsi="Tahoma" w:cs="Tahoma"/>
          <w:lang w:val="en-GB"/>
        </w:rPr>
        <w:t xml:space="preserve"> the development of communications networks and </w:t>
      </w:r>
      <w:r w:rsidR="002954FE" w:rsidRPr="0052097C">
        <w:rPr>
          <w:rFonts w:ascii="Tahoma" w:hAnsi="Tahoma" w:cs="Tahoma"/>
          <w:lang w:val="en-GB"/>
        </w:rPr>
        <w:t xml:space="preserve">raise insurmountable barriers </w:t>
      </w:r>
      <w:r w:rsidRPr="0052097C">
        <w:rPr>
          <w:rFonts w:ascii="Tahoma" w:hAnsi="Tahoma" w:cs="Tahoma"/>
          <w:lang w:val="en-GB"/>
        </w:rPr>
        <w:t xml:space="preserve">to 5G. For example, Government Decision no. 490/2011 on </w:t>
      </w:r>
      <w:r w:rsidR="002954FE" w:rsidRPr="0052097C">
        <w:rPr>
          <w:rFonts w:ascii="Tahoma" w:hAnsi="Tahoma" w:cs="Tahoma"/>
          <w:lang w:val="en-GB"/>
        </w:rPr>
        <w:t>completing</w:t>
      </w:r>
      <w:r w:rsidRPr="0052097C">
        <w:rPr>
          <w:rFonts w:ascii="Tahoma" w:hAnsi="Tahoma" w:cs="Tahoma"/>
          <w:lang w:val="en-GB"/>
        </w:rPr>
        <w:t xml:space="preserve"> the General Urban</w:t>
      </w:r>
      <w:r w:rsidR="002954FE" w:rsidRPr="0052097C">
        <w:rPr>
          <w:rFonts w:ascii="Tahoma" w:hAnsi="Tahoma" w:cs="Tahoma"/>
          <w:lang w:val="en-GB"/>
        </w:rPr>
        <w:t xml:space="preserve"> Planning</w:t>
      </w:r>
      <w:r w:rsidRPr="0052097C">
        <w:rPr>
          <w:rFonts w:ascii="Tahoma" w:hAnsi="Tahoma" w:cs="Tahoma"/>
          <w:lang w:val="en-GB"/>
        </w:rPr>
        <w:t xml:space="preserve"> Regulation, approved by the Government Decision no. 525/1996</w:t>
      </w:r>
      <w:r w:rsidR="002954FE" w:rsidRPr="0052097C">
        <w:rPr>
          <w:rFonts w:ascii="Tahoma" w:hAnsi="Tahoma" w:cs="Tahoma"/>
          <w:lang w:val="en-GB"/>
        </w:rPr>
        <w:t>, needs to be reviewed</w:t>
      </w:r>
      <w:r w:rsidRPr="0052097C">
        <w:rPr>
          <w:rFonts w:ascii="Tahoma" w:hAnsi="Tahoma" w:cs="Tahoma"/>
          <w:lang w:val="en-GB"/>
        </w:rPr>
        <w:t>.</w:t>
      </w:r>
    </w:p>
    <w:p w:rsidR="00417AD6" w:rsidRPr="0052097C" w:rsidRDefault="00417AD6" w:rsidP="002A2211">
      <w:pPr>
        <w:jc w:val="both"/>
        <w:rPr>
          <w:rFonts w:ascii="Arial" w:hAnsi="Arial" w:cs="Arial"/>
          <w:color w:val="222222"/>
          <w:lang w:val="en-GB"/>
        </w:rPr>
      </w:pPr>
    </w:p>
    <w:p w:rsidR="00762FE1" w:rsidRPr="0052097C" w:rsidRDefault="002954FE" w:rsidP="00762FE1">
      <w:pPr>
        <w:jc w:val="both"/>
        <w:rPr>
          <w:rFonts w:ascii="Tahoma" w:hAnsi="Tahoma" w:cs="Tahoma"/>
          <w:lang w:val="en-GB"/>
        </w:rPr>
      </w:pPr>
      <w:r w:rsidRPr="0052097C">
        <w:rPr>
          <w:rFonts w:ascii="Tahoma" w:hAnsi="Tahoma" w:cs="Tahoma"/>
          <w:lang w:val="en-GB"/>
        </w:rPr>
        <w:t xml:space="preserve">Moreover, a general overhaul of the legislative framework </w:t>
      </w:r>
      <w:r w:rsidR="00762FE1" w:rsidRPr="0052097C">
        <w:rPr>
          <w:rFonts w:ascii="Tahoma" w:hAnsi="Tahoma" w:cs="Tahoma"/>
          <w:lang w:val="en-GB"/>
        </w:rPr>
        <w:t xml:space="preserve">is needed </w:t>
      </w:r>
      <w:r w:rsidRPr="0052097C">
        <w:rPr>
          <w:rFonts w:ascii="Tahoma" w:hAnsi="Tahoma" w:cs="Tahoma"/>
          <w:lang w:val="en-GB"/>
        </w:rPr>
        <w:t xml:space="preserve">for </w:t>
      </w:r>
      <w:r w:rsidRPr="0052097C">
        <w:rPr>
          <w:rFonts w:ascii="Tahoma" w:hAnsi="Tahoma" w:cs="Tahoma"/>
          <w:b/>
          <w:lang w:val="en-GB"/>
        </w:rPr>
        <w:t xml:space="preserve">adapting </w:t>
      </w:r>
      <w:r w:rsidR="00625E81" w:rsidRPr="0052097C">
        <w:rPr>
          <w:rFonts w:ascii="Tahoma" w:hAnsi="Tahoma" w:cs="Tahoma"/>
          <w:b/>
          <w:lang w:val="en-GB"/>
        </w:rPr>
        <w:t xml:space="preserve">it </w:t>
      </w:r>
      <w:r w:rsidRPr="0052097C">
        <w:rPr>
          <w:rFonts w:ascii="Tahoma" w:hAnsi="Tahoma" w:cs="Tahoma"/>
          <w:b/>
          <w:lang w:val="en-GB"/>
        </w:rPr>
        <w:t xml:space="preserve">to </w:t>
      </w:r>
      <w:r w:rsidR="00625E81" w:rsidRPr="0052097C">
        <w:rPr>
          <w:rFonts w:ascii="Tahoma" w:hAnsi="Tahoma" w:cs="Tahoma"/>
          <w:b/>
          <w:lang w:val="en-GB"/>
        </w:rPr>
        <w:t xml:space="preserve">the </w:t>
      </w:r>
      <w:r w:rsidRPr="0052097C">
        <w:rPr>
          <w:rFonts w:ascii="Tahoma" w:hAnsi="Tahoma" w:cs="Tahoma"/>
          <w:b/>
          <w:lang w:val="en-GB"/>
        </w:rPr>
        <w:t>new digital ecosystem</w:t>
      </w:r>
      <w:r w:rsidR="00625E81" w:rsidRPr="0052097C">
        <w:rPr>
          <w:rFonts w:ascii="Tahoma" w:hAnsi="Tahoma" w:cs="Tahoma"/>
          <w:lang w:val="en-GB"/>
        </w:rPr>
        <w:t>,</w:t>
      </w:r>
      <w:r w:rsidRPr="0052097C">
        <w:rPr>
          <w:rFonts w:ascii="Tahoma" w:hAnsi="Tahoma" w:cs="Tahoma"/>
          <w:lang w:val="en-GB"/>
        </w:rPr>
        <w:t xml:space="preserve"> so that we can fully </w:t>
      </w:r>
      <w:r w:rsidR="00762FE1" w:rsidRPr="0052097C">
        <w:rPr>
          <w:rFonts w:ascii="Tahoma" w:hAnsi="Tahoma" w:cs="Tahoma"/>
          <w:lang w:val="en-GB"/>
        </w:rPr>
        <w:t>reap the benefits and better manage</w:t>
      </w:r>
      <w:r w:rsidRPr="0052097C">
        <w:rPr>
          <w:rFonts w:ascii="Tahoma" w:hAnsi="Tahoma" w:cs="Tahoma"/>
          <w:lang w:val="en-GB"/>
        </w:rPr>
        <w:t xml:space="preserve"> risk</w:t>
      </w:r>
      <w:r w:rsidR="00762FE1" w:rsidRPr="0052097C">
        <w:rPr>
          <w:rFonts w:ascii="Tahoma" w:hAnsi="Tahoma" w:cs="Tahoma"/>
          <w:lang w:val="en-GB"/>
        </w:rPr>
        <w:t>s</w:t>
      </w:r>
      <w:r w:rsidRPr="0052097C">
        <w:rPr>
          <w:rFonts w:ascii="Tahoma" w:hAnsi="Tahoma" w:cs="Tahoma"/>
          <w:lang w:val="en-GB"/>
        </w:rPr>
        <w:t xml:space="preserve">. </w:t>
      </w:r>
      <w:r w:rsidR="00762FE1" w:rsidRPr="0052097C">
        <w:rPr>
          <w:rFonts w:ascii="Tahoma" w:hAnsi="Tahoma" w:cs="Tahoma"/>
          <w:lang w:val="en-GB"/>
        </w:rPr>
        <w:t xml:space="preserve">For example, we recognize the principle of extracting rents from the use of the public property, </w:t>
      </w:r>
      <w:r w:rsidR="006746E5" w:rsidRPr="0052097C">
        <w:rPr>
          <w:rFonts w:ascii="Tahoma" w:hAnsi="Tahoma" w:cs="Tahoma"/>
          <w:lang w:val="en-GB"/>
        </w:rPr>
        <w:t>but we deem that imposing two-digit percentages</w:t>
      </w:r>
      <w:r w:rsidR="006746E5" w:rsidRPr="0052097C">
        <w:rPr>
          <w:rStyle w:val="FootnoteReference"/>
          <w:rFonts w:ascii="Tahoma" w:hAnsi="Tahoma" w:cs="Tahoma"/>
          <w:lang w:val="en-GB"/>
        </w:rPr>
        <w:footnoteReference w:id="7"/>
      </w:r>
      <w:r w:rsidR="006746E5" w:rsidRPr="0052097C">
        <w:rPr>
          <w:rFonts w:ascii="Tahoma" w:hAnsi="Tahoma" w:cs="Tahoma"/>
          <w:lang w:val="en-GB"/>
        </w:rPr>
        <w:t xml:space="preserve"> as rent for the communications networks’ using the public property is unacceptable and incompatible with a policy that should incentivize Romania's digital progress</w:t>
      </w:r>
      <w:r w:rsidR="00762FE1" w:rsidRPr="0052097C">
        <w:rPr>
          <w:rFonts w:ascii="Tahoma" w:hAnsi="Tahoma" w:cs="Tahoma"/>
          <w:lang w:val="en-GB"/>
        </w:rPr>
        <w:t xml:space="preserve">. </w:t>
      </w:r>
    </w:p>
    <w:p w:rsidR="00762FE1" w:rsidRPr="0052097C" w:rsidRDefault="00762FE1" w:rsidP="00762FE1">
      <w:pPr>
        <w:jc w:val="both"/>
        <w:rPr>
          <w:rFonts w:ascii="Tahoma" w:hAnsi="Tahoma" w:cs="Tahoma"/>
          <w:lang w:val="en-GB"/>
        </w:rPr>
      </w:pPr>
    </w:p>
    <w:p w:rsidR="006746E5" w:rsidRPr="0052097C" w:rsidRDefault="006746E5" w:rsidP="002A2211">
      <w:pPr>
        <w:jc w:val="both"/>
        <w:rPr>
          <w:rFonts w:ascii="Tahoma" w:hAnsi="Tahoma" w:cs="Tahoma"/>
          <w:lang w:val="en-GB"/>
        </w:rPr>
      </w:pPr>
      <w:r w:rsidRPr="0052097C">
        <w:rPr>
          <w:rFonts w:ascii="Tahoma" w:hAnsi="Tahoma" w:cs="Tahoma"/>
          <w:lang w:val="en-GB"/>
        </w:rPr>
        <w:lastRenderedPageBreak/>
        <w:t>Furthermore</w:t>
      </w:r>
      <w:r w:rsidR="002954FE" w:rsidRPr="0052097C">
        <w:rPr>
          <w:rFonts w:ascii="Tahoma" w:hAnsi="Tahoma" w:cs="Tahoma"/>
          <w:lang w:val="en-GB"/>
        </w:rPr>
        <w:t>, considering the direct, indirect (multipl</w:t>
      </w:r>
      <w:r w:rsidR="00BB4EB4" w:rsidRPr="0052097C">
        <w:rPr>
          <w:rFonts w:ascii="Tahoma" w:hAnsi="Tahoma" w:cs="Tahoma"/>
          <w:lang w:val="en-GB"/>
        </w:rPr>
        <w:t>ier</w:t>
      </w:r>
      <w:r w:rsidR="002954FE" w:rsidRPr="0052097C">
        <w:rPr>
          <w:rFonts w:ascii="Tahoma" w:hAnsi="Tahoma" w:cs="Tahoma"/>
          <w:lang w:val="en-GB"/>
        </w:rPr>
        <w:t>) and induced (</w:t>
      </w:r>
      <w:r w:rsidR="00BB4EB4" w:rsidRPr="0052097C">
        <w:rPr>
          <w:rFonts w:ascii="Tahoma" w:hAnsi="Tahoma" w:cs="Tahoma"/>
          <w:lang w:val="en-GB"/>
        </w:rPr>
        <w:t>gear</w:t>
      </w:r>
      <w:r w:rsidR="002954FE" w:rsidRPr="0052097C">
        <w:rPr>
          <w:rFonts w:ascii="Tahoma" w:hAnsi="Tahoma" w:cs="Tahoma"/>
          <w:lang w:val="en-GB"/>
        </w:rPr>
        <w:t>ing) effects of adopting 5G</w:t>
      </w:r>
      <w:r w:rsidR="00BB4EB4" w:rsidRPr="0052097C">
        <w:rPr>
          <w:rFonts w:ascii="Tahoma" w:hAnsi="Tahoma" w:cs="Tahoma"/>
          <w:lang w:val="en-GB"/>
        </w:rPr>
        <w:t xml:space="preserve"> on the</w:t>
      </w:r>
      <w:r w:rsidR="002954FE" w:rsidRPr="0052097C">
        <w:rPr>
          <w:rFonts w:ascii="Tahoma" w:hAnsi="Tahoma" w:cs="Tahoma"/>
          <w:lang w:val="en-GB"/>
        </w:rPr>
        <w:t xml:space="preserve"> overall economic activities in Romania</w:t>
      </w:r>
      <w:r w:rsidR="00743911" w:rsidRPr="0052097C">
        <w:rPr>
          <w:rStyle w:val="FootnoteReference"/>
          <w:rFonts w:ascii="Tahoma" w:hAnsi="Tahoma" w:cs="Tahoma"/>
          <w:lang w:val="en-GB"/>
        </w:rPr>
        <w:footnoteReference w:id="8"/>
      </w:r>
      <w:r w:rsidR="002954FE" w:rsidRPr="0052097C">
        <w:rPr>
          <w:rFonts w:ascii="Tahoma" w:hAnsi="Tahoma" w:cs="Tahoma"/>
          <w:lang w:val="en-GB"/>
        </w:rPr>
        <w:t xml:space="preserve">, we will look at the feasibility of </w:t>
      </w:r>
      <w:r w:rsidR="002954FE" w:rsidRPr="0052097C">
        <w:rPr>
          <w:rFonts w:ascii="Tahoma" w:hAnsi="Tahoma" w:cs="Tahoma"/>
          <w:b/>
          <w:lang w:val="en-GB"/>
        </w:rPr>
        <w:t>providing tax incentives to invest in 5G networks and services</w:t>
      </w:r>
      <w:r w:rsidR="002954FE" w:rsidRPr="0052097C">
        <w:rPr>
          <w:rFonts w:ascii="Tahoma" w:hAnsi="Tahoma" w:cs="Tahoma"/>
          <w:lang w:val="en-GB"/>
        </w:rPr>
        <w:t>. Such incentives:</w:t>
      </w:r>
    </w:p>
    <w:p w:rsidR="006746E5" w:rsidRPr="0052097C" w:rsidRDefault="002954FE" w:rsidP="006746E5">
      <w:pPr>
        <w:pStyle w:val="ListParagraph"/>
        <w:numPr>
          <w:ilvl w:val="0"/>
          <w:numId w:val="3"/>
        </w:numPr>
        <w:jc w:val="both"/>
        <w:rPr>
          <w:rFonts w:ascii="Tahoma" w:hAnsi="Tahoma" w:cs="Tahoma"/>
          <w:lang w:val="en-GB"/>
        </w:rPr>
      </w:pPr>
      <w:r w:rsidRPr="0052097C">
        <w:rPr>
          <w:rFonts w:ascii="Tahoma" w:hAnsi="Tahoma" w:cs="Tahoma"/>
          <w:lang w:val="en-GB"/>
        </w:rPr>
        <w:t xml:space="preserve">can only be applied for a limited period of time so as to actually stimulate the </w:t>
      </w:r>
      <w:r w:rsidR="00743911" w:rsidRPr="0052097C">
        <w:rPr>
          <w:rFonts w:ascii="Tahoma" w:hAnsi="Tahoma" w:cs="Tahoma"/>
          <w:lang w:val="en-GB"/>
        </w:rPr>
        <w:t>early deployment</w:t>
      </w:r>
      <w:r w:rsidRPr="0052097C">
        <w:rPr>
          <w:rFonts w:ascii="Tahoma" w:hAnsi="Tahoma" w:cs="Tahoma"/>
          <w:lang w:val="en-GB"/>
        </w:rPr>
        <w:t xml:space="preserve"> of investment cycles (for example, for the period 2020-2025) in line with the </w:t>
      </w:r>
      <w:r w:rsidR="00743911" w:rsidRPr="0052097C">
        <w:rPr>
          <w:rFonts w:ascii="Tahoma" w:hAnsi="Tahoma" w:cs="Tahoma"/>
          <w:lang w:val="en-GB"/>
        </w:rPr>
        <w:t>public policy objectives in</w:t>
      </w:r>
      <w:r w:rsidRPr="0052097C">
        <w:rPr>
          <w:rFonts w:ascii="Tahoma" w:hAnsi="Tahoma" w:cs="Tahoma"/>
          <w:lang w:val="en-GB"/>
        </w:rPr>
        <w:t xml:space="preserve"> the Strategy;</w:t>
      </w:r>
    </w:p>
    <w:p w:rsidR="006746E5" w:rsidRPr="0052097C" w:rsidRDefault="00292956" w:rsidP="006746E5">
      <w:pPr>
        <w:pStyle w:val="ListParagraph"/>
        <w:numPr>
          <w:ilvl w:val="0"/>
          <w:numId w:val="3"/>
        </w:numPr>
        <w:jc w:val="both"/>
        <w:rPr>
          <w:rFonts w:ascii="Tahoma" w:hAnsi="Tahoma" w:cs="Tahoma"/>
          <w:lang w:val="en-GB"/>
        </w:rPr>
      </w:pPr>
      <w:proofErr w:type="gramStart"/>
      <w:r w:rsidRPr="0052097C">
        <w:rPr>
          <w:rFonts w:ascii="Tahoma" w:hAnsi="Tahoma" w:cs="Tahoma"/>
          <w:lang w:val="en-GB"/>
        </w:rPr>
        <w:t>w</w:t>
      </w:r>
      <w:r w:rsidR="002954FE" w:rsidRPr="0052097C">
        <w:rPr>
          <w:rFonts w:ascii="Tahoma" w:hAnsi="Tahoma" w:cs="Tahoma"/>
          <w:lang w:val="en-GB"/>
        </w:rPr>
        <w:t>ill</w:t>
      </w:r>
      <w:proofErr w:type="gramEnd"/>
      <w:r w:rsidR="002954FE" w:rsidRPr="0052097C">
        <w:rPr>
          <w:rFonts w:ascii="Tahoma" w:hAnsi="Tahoma" w:cs="Tahoma"/>
          <w:lang w:val="en-GB"/>
        </w:rPr>
        <w:t xml:space="preserve"> be </w:t>
      </w:r>
      <w:r w:rsidRPr="0052097C">
        <w:rPr>
          <w:rFonts w:ascii="Tahoma" w:hAnsi="Tahoma" w:cs="Tahoma"/>
          <w:lang w:val="en-GB"/>
        </w:rPr>
        <w:t>likely</w:t>
      </w:r>
      <w:r w:rsidR="002954FE" w:rsidRPr="0052097C">
        <w:rPr>
          <w:rFonts w:ascii="Tahoma" w:hAnsi="Tahoma" w:cs="Tahoma"/>
          <w:lang w:val="en-GB"/>
        </w:rPr>
        <w:t xml:space="preserve"> to </w:t>
      </w:r>
      <w:r w:rsidRPr="0052097C">
        <w:rPr>
          <w:rFonts w:ascii="Tahoma" w:hAnsi="Tahoma" w:cs="Tahoma"/>
          <w:lang w:val="en-GB"/>
        </w:rPr>
        <w:t xml:space="preserve">envisage </w:t>
      </w:r>
      <w:r w:rsidR="002954FE" w:rsidRPr="0052097C">
        <w:rPr>
          <w:rFonts w:ascii="Tahoma" w:hAnsi="Tahoma" w:cs="Tahoma"/>
          <w:lang w:val="en-GB"/>
        </w:rPr>
        <w:t>multiple instruments (e</w:t>
      </w:r>
      <w:r w:rsidRPr="0052097C">
        <w:rPr>
          <w:rFonts w:ascii="Tahoma" w:hAnsi="Tahoma" w:cs="Tahoma"/>
          <w:lang w:val="en-GB"/>
        </w:rPr>
        <w:t>.</w:t>
      </w:r>
      <w:r w:rsidR="002954FE" w:rsidRPr="0052097C">
        <w:rPr>
          <w:rFonts w:ascii="Tahoma" w:hAnsi="Tahoma" w:cs="Tahoma"/>
          <w:lang w:val="en-GB"/>
        </w:rPr>
        <w:t>g</w:t>
      </w:r>
      <w:r w:rsidRPr="0052097C">
        <w:rPr>
          <w:rFonts w:ascii="Tahoma" w:hAnsi="Tahoma" w:cs="Tahoma"/>
          <w:lang w:val="en-GB"/>
        </w:rPr>
        <w:t>.</w:t>
      </w:r>
      <w:r w:rsidR="002954FE" w:rsidRPr="0052097C">
        <w:rPr>
          <w:rFonts w:ascii="Tahoma" w:hAnsi="Tahoma" w:cs="Tahoma"/>
          <w:lang w:val="en-GB"/>
        </w:rPr>
        <w:t xml:space="preserve"> reduced VAT rate, </w:t>
      </w:r>
      <w:r w:rsidR="00381FA6" w:rsidRPr="0052097C">
        <w:rPr>
          <w:rFonts w:ascii="Tahoma" w:hAnsi="Tahoma" w:cs="Tahoma"/>
          <w:lang w:val="en-GB"/>
        </w:rPr>
        <w:t>reduced tax</w:t>
      </w:r>
      <w:r w:rsidR="002954FE" w:rsidRPr="0052097C">
        <w:rPr>
          <w:rFonts w:ascii="Tahoma" w:hAnsi="Tahoma" w:cs="Tahoma"/>
          <w:lang w:val="en-GB"/>
        </w:rPr>
        <w:t xml:space="preserve"> on reinvested profit, etc.);</w:t>
      </w:r>
    </w:p>
    <w:p w:rsidR="002A2211" w:rsidRPr="0052097C" w:rsidRDefault="002954FE" w:rsidP="006746E5">
      <w:pPr>
        <w:pStyle w:val="ListParagraph"/>
        <w:numPr>
          <w:ilvl w:val="0"/>
          <w:numId w:val="3"/>
        </w:numPr>
        <w:jc w:val="both"/>
        <w:rPr>
          <w:rFonts w:ascii="Tahoma" w:hAnsi="Tahoma" w:cs="Tahoma"/>
          <w:lang w:val="en-GB"/>
        </w:rPr>
      </w:pPr>
      <w:proofErr w:type="gramStart"/>
      <w:r w:rsidRPr="0052097C">
        <w:rPr>
          <w:rFonts w:ascii="Tahoma" w:hAnsi="Tahoma" w:cs="Tahoma"/>
          <w:lang w:val="en-GB"/>
        </w:rPr>
        <w:t>may</w:t>
      </w:r>
      <w:proofErr w:type="gramEnd"/>
      <w:r w:rsidRPr="0052097C">
        <w:rPr>
          <w:rFonts w:ascii="Tahoma" w:hAnsi="Tahoma" w:cs="Tahoma"/>
          <w:lang w:val="en-GB"/>
        </w:rPr>
        <w:t xml:space="preserve"> contain other conditions permitted by competition law.</w:t>
      </w:r>
    </w:p>
    <w:p w:rsidR="002A2211" w:rsidRPr="0052097C" w:rsidRDefault="002A2211" w:rsidP="002A2211">
      <w:pPr>
        <w:jc w:val="both"/>
        <w:rPr>
          <w:rFonts w:ascii="Tahoma" w:hAnsi="Tahoma" w:cs="Tahoma"/>
          <w:lang w:val="en-GB"/>
        </w:rPr>
      </w:pPr>
    </w:p>
    <w:p w:rsidR="002A2211" w:rsidRPr="0052097C" w:rsidRDefault="002A2211" w:rsidP="002A2211">
      <w:pPr>
        <w:pStyle w:val="ListParagraph"/>
        <w:ind w:left="1440"/>
        <w:jc w:val="both"/>
        <w:rPr>
          <w:rFonts w:ascii="Tahoma" w:hAnsi="Tahoma" w:cs="Tahoma"/>
          <w:b/>
          <w:lang w:val="en-GB"/>
        </w:rPr>
      </w:pPr>
    </w:p>
    <w:p w:rsidR="002A2211" w:rsidRPr="0052097C" w:rsidRDefault="00BB1B20" w:rsidP="002A2211">
      <w:pPr>
        <w:pStyle w:val="ListParagraph"/>
        <w:numPr>
          <w:ilvl w:val="1"/>
          <w:numId w:val="1"/>
        </w:numPr>
        <w:jc w:val="both"/>
        <w:outlineLvl w:val="1"/>
        <w:rPr>
          <w:rFonts w:ascii="Tahoma" w:hAnsi="Tahoma" w:cs="Tahoma"/>
          <w:b/>
          <w:lang w:val="en-GB"/>
        </w:rPr>
      </w:pPr>
      <w:bookmarkStart w:id="2" w:name="_Toc529977734"/>
      <w:r w:rsidRPr="0052097C">
        <w:rPr>
          <w:rFonts w:ascii="Tahoma" w:hAnsi="Tahoma" w:cs="Tahoma"/>
          <w:b/>
          <w:lang w:val="en-GB"/>
        </w:rPr>
        <w:t>Harnessing</w:t>
      </w:r>
      <w:r w:rsidR="002A2211" w:rsidRPr="0052097C">
        <w:rPr>
          <w:rFonts w:ascii="Tahoma" w:hAnsi="Tahoma" w:cs="Tahoma"/>
          <w:b/>
          <w:lang w:val="en-GB"/>
        </w:rPr>
        <w:t xml:space="preserve"> 5G </w:t>
      </w:r>
      <w:bookmarkEnd w:id="2"/>
      <w:r w:rsidRPr="0052097C">
        <w:rPr>
          <w:rFonts w:ascii="Tahoma" w:hAnsi="Tahoma" w:cs="Tahoma"/>
          <w:b/>
          <w:lang w:val="en-GB"/>
        </w:rPr>
        <w:t>for public safety and security</w:t>
      </w:r>
    </w:p>
    <w:p w:rsidR="002A2211" w:rsidRPr="0052097C" w:rsidRDefault="002A2211" w:rsidP="002A2211">
      <w:pPr>
        <w:jc w:val="both"/>
        <w:rPr>
          <w:rFonts w:ascii="Tahoma" w:hAnsi="Tahoma" w:cs="Tahoma"/>
          <w:i/>
          <w:highlight w:val="yellow"/>
          <w:lang w:val="en-GB"/>
        </w:rPr>
      </w:pPr>
    </w:p>
    <w:p w:rsidR="00B47E37" w:rsidRPr="0052097C" w:rsidRDefault="00B47E37" w:rsidP="00B47E37">
      <w:pPr>
        <w:jc w:val="both"/>
        <w:rPr>
          <w:rFonts w:ascii="Tahoma" w:hAnsi="Tahoma" w:cs="Tahoma"/>
          <w:lang w:val="en-GB"/>
        </w:rPr>
      </w:pPr>
      <w:r w:rsidRPr="0052097C">
        <w:rPr>
          <w:rFonts w:ascii="Tahoma" w:hAnsi="Tahoma" w:cs="Tahoma"/>
          <w:lang w:val="en-GB"/>
        </w:rPr>
        <w:t>In the light of the provisions of the National Defence Strategy for the period 2015-2019</w:t>
      </w:r>
      <w:r w:rsidRPr="0052097C">
        <w:rPr>
          <w:rStyle w:val="FootnoteReference"/>
          <w:rFonts w:ascii="Tahoma" w:hAnsi="Tahoma" w:cs="Tahoma"/>
          <w:bCs/>
          <w:lang w:val="en-GB"/>
        </w:rPr>
        <w:footnoteReference w:id="9"/>
      </w:r>
      <w:r w:rsidRPr="0052097C">
        <w:rPr>
          <w:rFonts w:ascii="Tahoma" w:hAnsi="Tahoma" w:cs="Tahoma"/>
          <w:lang w:val="en-GB"/>
        </w:rPr>
        <w:t xml:space="preserve">, "the action lines and the arrangements for ensuring national security stem from the national security interests and objectives. Moreover, obligation to prevent, combat and respond </w:t>
      </w:r>
      <w:r w:rsidR="00171F1C" w:rsidRPr="0052097C">
        <w:rPr>
          <w:rFonts w:ascii="Tahoma" w:hAnsi="Tahoma" w:cs="Tahoma"/>
          <w:lang w:val="en-GB"/>
        </w:rPr>
        <w:t xml:space="preserve">- in a credible manner, on the basis of the constitutional principle of unitary coordination - to </w:t>
      </w:r>
      <w:r w:rsidRPr="0052097C">
        <w:rPr>
          <w:rFonts w:ascii="Tahoma" w:hAnsi="Tahoma" w:cs="Tahoma"/>
          <w:lang w:val="en-GB"/>
        </w:rPr>
        <w:t>potential threats, risks and vulnerabilities that Romania can face underlie these action lines".</w:t>
      </w:r>
    </w:p>
    <w:p w:rsidR="00B47E37" w:rsidRPr="0052097C" w:rsidRDefault="00B47E37" w:rsidP="00171F1C">
      <w:pPr>
        <w:jc w:val="both"/>
        <w:rPr>
          <w:rFonts w:ascii="Tahoma" w:hAnsi="Tahoma" w:cs="Tahoma"/>
          <w:lang w:val="en-GB"/>
        </w:rPr>
      </w:pPr>
      <w:r w:rsidRPr="0052097C">
        <w:rPr>
          <w:rFonts w:ascii="Tahoma" w:hAnsi="Tahoma" w:cs="Tahoma"/>
          <w:lang w:val="en-GB"/>
        </w:rPr>
        <w:br/>
        <w:t xml:space="preserve">In accordance with the Commission Recommendation C(2003)2657, radiocommunications for public protection and disaster response (PPDR) are </w:t>
      </w:r>
      <w:r w:rsidR="00171F1C" w:rsidRPr="0052097C">
        <w:rPr>
          <w:rFonts w:ascii="Tahoma" w:hAnsi="Tahoma" w:cs="Tahoma"/>
          <w:lang w:val="en-GB"/>
        </w:rPr>
        <w:t>radio applications used for public safety, security and defence used by national authorities or relevant operators responding to the relevant national needs in regard to public safety and security including in emergency situations</w:t>
      </w:r>
      <w:r w:rsidR="00692188" w:rsidRPr="0052097C">
        <w:rPr>
          <w:rFonts w:ascii="Tahoma" w:hAnsi="Tahoma" w:cs="Tahoma"/>
          <w:lang w:val="en-GB"/>
        </w:rPr>
        <w:t>.</w:t>
      </w:r>
    </w:p>
    <w:p w:rsidR="00B47E37" w:rsidRPr="0052097C" w:rsidRDefault="00B47E37" w:rsidP="00B47E37">
      <w:pPr>
        <w:jc w:val="both"/>
        <w:rPr>
          <w:rFonts w:ascii="Tahoma" w:hAnsi="Tahoma" w:cs="Tahoma"/>
          <w:lang w:val="en-GB"/>
        </w:rPr>
      </w:pPr>
    </w:p>
    <w:p w:rsidR="00C61EF1" w:rsidRPr="0052097C" w:rsidRDefault="00C61EF1" w:rsidP="00C61EF1">
      <w:pPr>
        <w:jc w:val="both"/>
        <w:rPr>
          <w:rFonts w:ascii="Tahoma" w:hAnsi="Tahoma" w:cs="Tahoma"/>
          <w:lang w:val="en-GB"/>
        </w:rPr>
      </w:pPr>
      <w:r w:rsidRPr="0052097C">
        <w:rPr>
          <w:rFonts w:ascii="Tahoma" w:hAnsi="Tahoma" w:cs="Tahoma"/>
          <w:lang w:val="en-GB"/>
        </w:rPr>
        <w:t xml:space="preserve">The requirements for this type of communication have been established by the documents issued by the </w:t>
      </w:r>
      <w:r w:rsidR="00D1178C" w:rsidRPr="0052097C">
        <w:rPr>
          <w:rFonts w:ascii="Tahoma" w:hAnsi="Tahoma" w:cs="Tahoma"/>
          <w:lang w:val="en-GB"/>
        </w:rPr>
        <w:t xml:space="preserve">Emergency Telecommunications Standards </w:t>
      </w:r>
      <w:r w:rsidRPr="0052097C">
        <w:rPr>
          <w:rFonts w:ascii="Tahoma" w:hAnsi="Tahoma" w:cs="Tahoma"/>
          <w:lang w:val="en-GB"/>
        </w:rPr>
        <w:t xml:space="preserve">Committee </w:t>
      </w:r>
      <w:r w:rsidR="00D1178C" w:rsidRPr="0052097C">
        <w:rPr>
          <w:rFonts w:ascii="Tahoma" w:hAnsi="Tahoma" w:cs="Tahoma"/>
          <w:lang w:val="en-GB"/>
        </w:rPr>
        <w:t xml:space="preserve">(EMTEL) </w:t>
      </w:r>
      <w:r w:rsidRPr="0052097C">
        <w:rPr>
          <w:rFonts w:ascii="Tahoma" w:hAnsi="Tahoma" w:cs="Tahoma"/>
          <w:lang w:val="en-GB"/>
        </w:rPr>
        <w:t xml:space="preserve">within ETSI. The need for emergency communications includes a multitude of scenarios, ranging from minor incidents such as </w:t>
      </w:r>
      <w:r w:rsidR="00D1178C" w:rsidRPr="0052097C">
        <w:rPr>
          <w:rFonts w:ascii="Tahoma" w:hAnsi="Tahoma" w:cs="Tahoma"/>
          <w:lang w:val="en-GB"/>
        </w:rPr>
        <w:t>traffic collisions</w:t>
      </w:r>
      <w:r w:rsidRPr="0052097C">
        <w:rPr>
          <w:rFonts w:ascii="Tahoma" w:hAnsi="Tahoma" w:cs="Tahoma"/>
          <w:lang w:val="en-GB"/>
        </w:rPr>
        <w:t xml:space="preserve"> to major incidents such as terrorist attacks and natural disasters. Thus, the requirements for emergency communications can be classified into the following </w:t>
      </w:r>
      <w:r w:rsidR="00D1178C" w:rsidRPr="0052097C">
        <w:rPr>
          <w:rFonts w:ascii="Tahoma" w:hAnsi="Tahoma" w:cs="Tahoma"/>
          <w:lang w:val="en-GB"/>
        </w:rPr>
        <w:t>categories</w:t>
      </w:r>
      <w:r w:rsidRPr="0052097C">
        <w:rPr>
          <w:rFonts w:ascii="Tahoma" w:hAnsi="Tahoma" w:cs="Tahoma"/>
          <w:lang w:val="en-GB"/>
        </w:rPr>
        <w:t>:</w:t>
      </w:r>
    </w:p>
    <w:p w:rsidR="002A2211" w:rsidRPr="0052097C" w:rsidRDefault="00D1178C" w:rsidP="00807448">
      <w:pPr>
        <w:pStyle w:val="ListParagraph"/>
        <w:numPr>
          <w:ilvl w:val="0"/>
          <w:numId w:val="10"/>
        </w:numPr>
        <w:jc w:val="both"/>
        <w:rPr>
          <w:rFonts w:ascii="Tahoma" w:hAnsi="Tahoma" w:cs="Tahoma"/>
          <w:lang w:val="en-GB"/>
        </w:rPr>
      </w:pPr>
      <w:r w:rsidRPr="0052097C">
        <w:rPr>
          <w:rFonts w:ascii="Tahoma" w:hAnsi="Tahoma" w:cs="Tahoma"/>
          <w:lang w:val="en-GB"/>
        </w:rPr>
        <w:t xml:space="preserve">communications from authorities/organizations to individuals </w:t>
      </w:r>
      <w:r w:rsidR="002A2211" w:rsidRPr="0052097C">
        <w:rPr>
          <w:rFonts w:ascii="Tahoma" w:hAnsi="Tahoma" w:cs="Tahoma"/>
          <w:lang w:val="en-GB"/>
        </w:rPr>
        <w:t>(e</w:t>
      </w:r>
      <w:r w:rsidRPr="0052097C">
        <w:rPr>
          <w:rFonts w:ascii="Tahoma" w:hAnsi="Tahoma" w:cs="Tahoma"/>
          <w:lang w:val="en-GB"/>
        </w:rPr>
        <w:t>.g</w:t>
      </w:r>
      <w:r w:rsidR="002A2211" w:rsidRPr="0052097C">
        <w:rPr>
          <w:rFonts w:ascii="Tahoma" w:hAnsi="Tahoma" w:cs="Tahoma"/>
          <w:lang w:val="en-GB"/>
        </w:rPr>
        <w:t xml:space="preserve">. </w:t>
      </w:r>
      <w:r w:rsidRPr="0052097C">
        <w:rPr>
          <w:rFonts w:ascii="Tahoma" w:hAnsi="Tahoma" w:cs="Tahoma"/>
          <w:lang w:val="en-GB"/>
        </w:rPr>
        <w:t xml:space="preserve">the System for </w:t>
      </w:r>
      <w:r w:rsidR="00807448" w:rsidRPr="0052097C">
        <w:rPr>
          <w:rFonts w:ascii="Tahoma" w:hAnsi="Tahoma" w:cs="Tahoma"/>
          <w:lang w:val="en-GB"/>
        </w:rPr>
        <w:t xml:space="preserve">alerting and warning the citizens in emergency situations </w:t>
      </w:r>
      <w:r w:rsidR="002A2211" w:rsidRPr="0052097C">
        <w:rPr>
          <w:rFonts w:ascii="Tahoma" w:hAnsi="Tahoma" w:cs="Tahoma"/>
          <w:lang w:val="en-GB"/>
        </w:rPr>
        <w:t>RO-ALERT);</w:t>
      </w:r>
    </w:p>
    <w:p w:rsidR="002A2211" w:rsidRPr="0052097C" w:rsidRDefault="00807448" w:rsidP="00807448">
      <w:pPr>
        <w:pStyle w:val="ListParagraph"/>
        <w:numPr>
          <w:ilvl w:val="0"/>
          <w:numId w:val="10"/>
        </w:numPr>
        <w:jc w:val="both"/>
        <w:rPr>
          <w:rFonts w:ascii="Tahoma" w:hAnsi="Tahoma" w:cs="Tahoma"/>
          <w:lang w:val="en-GB"/>
        </w:rPr>
      </w:pPr>
      <w:r w:rsidRPr="0052097C">
        <w:rPr>
          <w:rFonts w:ascii="Tahoma" w:hAnsi="Tahoma" w:cs="Tahoma"/>
          <w:lang w:val="en-GB"/>
        </w:rPr>
        <w:t xml:space="preserve">communication between authorities/organizations </w:t>
      </w:r>
      <w:r w:rsidR="002A2211" w:rsidRPr="0052097C">
        <w:rPr>
          <w:rFonts w:ascii="Tahoma" w:hAnsi="Tahoma" w:cs="Tahoma"/>
          <w:lang w:val="en-GB"/>
        </w:rPr>
        <w:t>(e</w:t>
      </w:r>
      <w:r w:rsidRPr="0052097C">
        <w:rPr>
          <w:rFonts w:ascii="Tahoma" w:hAnsi="Tahoma" w:cs="Tahoma"/>
          <w:lang w:val="en-GB"/>
        </w:rPr>
        <w:t>.g</w:t>
      </w:r>
      <w:r w:rsidR="002A2211" w:rsidRPr="0052097C">
        <w:rPr>
          <w:rFonts w:ascii="Tahoma" w:hAnsi="Tahoma" w:cs="Tahoma"/>
          <w:lang w:val="en-GB"/>
        </w:rPr>
        <w:t xml:space="preserve">. PPDR </w:t>
      </w:r>
      <w:r w:rsidRPr="0052097C">
        <w:rPr>
          <w:rFonts w:ascii="Tahoma" w:hAnsi="Tahoma" w:cs="Tahoma"/>
          <w:lang w:val="en-GB"/>
        </w:rPr>
        <w:t>networks and services and</w:t>
      </w:r>
      <w:r w:rsidR="002A2211" w:rsidRPr="0052097C">
        <w:rPr>
          <w:rFonts w:ascii="Tahoma" w:hAnsi="Tahoma" w:cs="Tahoma"/>
          <w:lang w:val="en-GB"/>
        </w:rPr>
        <w:t xml:space="preserve">, </w:t>
      </w:r>
      <w:r w:rsidRPr="0052097C">
        <w:rPr>
          <w:rFonts w:ascii="Tahoma" w:hAnsi="Tahoma" w:cs="Tahoma"/>
          <w:lang w:val="en-GB"/>
        </w:rPr>
        <w:t>subsequently</w:t>
      </w:r>
      <w:r w:rsidR="002A2211" w:rsidRPr="0052097C">
        <w:rPr>
          <w:rFonts w:ascii="Tahoma" w:hAnsi="Tahoma" w:cs="Tahoma"/>
          <w:lang w:val="en-GB"/>
        </w:rPr>
        <w:t>, broadband PPDR);</w:t>
      </w:r>
    </w:p>
    <w:p w:rsidR="002A2211" w:rsidRPr="0052097C" w:rsidRDefault="00807448" w:rsidP="00807448">
      <w:pPr>
        <w:pStyle w:val="ListParagraph"/>
        <w:numPr>
          <w:ilvl w:val="0"/>
          <w:numId w:val="10"/>
        </w:numPr>
        <w:jc w:val="both"/>
        <w:rPr>
          <w:rFonts w:ascii="Tahoma" w:hAnsi="Tahoma" w:cs="Tahoma"/>
          <w:lang w:val="en-GB"/>
        </w:rPr>
      </w:pPr>
      <w:r w:rsidRPr="0052097C">
        <w:rPr>
          <w:rFonts w:ascii="Tahoma" w:hAnsi="Tahoma" w:cs="Tahoma"/>
          <w:lang w:val="en-GB"/>
        </w:rPr>
        <w:t xml:space="preserve">communication of citizens with authorities/organizations </w:t>
      </w:r>
      <w:r w:rsidR="002A2211" w:rsidRPr="0052097C">
        <w:rPr>
          <w:rFonts w:ascii="Tahoma" w:hAnsi="Tahoma" w:cs="Tahoma"/>
          <w:lang w:val="en-GB"/>
        </w:rPr>
        <w:t>(e</w:t>
      </w:r>
      <w:r w:rsidRPr="0052097C">
        <w:rPr>
          <w:rFonts w:ascii="Tahoma" w:hAnsi="Tahoma" w:cs="Tahoma"/>
          <w:lang w:val="en-GB"/>
        </w:rPr>
        <w:t>.g</w:t>
      </w:r>
      <w:r w:rsidR="002A2211" w:rsidRPr="0052097C">
        <w:rPr>
          <w:rFonts w:ascii="Tahoma" w:hAnsi="Tahoma" w:cs="Tahoma"/>
          <w:lang w:val="en-GB"/>
        </w:rPr>
        <w:t xml:space="preserve">. </w:t>
      </w:r>
      <w:r w:rsidRPr="0052097C">
        <w:rPr>
          <w:rFonts w:ascii="Tahoma" w:hAnsi="Tahoma" w:cs="Tahoma"/>
          <w:lang w:val="en-GB"/>
        </w:rPr>
        <w:t>The Single National System for 112 Emergency Calls</w:t>
      </w:r>
      <w:r w:rsidR="002A2211" w:rsidRPr="0052097C">
        <w:rPr>
          <w:rFonts w:ascii="Tahoma" w:hAnsi="Tahoma" w:cs="Tahoma"/>
          <w:lang w:val="en-GB"/>
        </w:rPr>
        <w:t>, e-call);</w:t>
      </w:r>
    </w:p>
    <w:p w:rsidR="002A2211" w:rsidRPr="0052097C" w:rsidRDefault="00807448" w:rsidP="00807448">
      <w:pPr>
        <w:pStyle w:val="ListParagraph"/>
        <w:numPr>
          <w:ilvl w:val="0"/>
          <w:numId w:val="10"/>
        </w:numPr>
        <w:jc w:val="both"/>
        <w:rPr>
          <w:rFonts w:ascii="Tahoma" w:hAnsi="Tahoma" w:cs="Tahoma"/>
          <w:lang w:val="en-GB"/>
        </w:rPr>
      </w:pPr>
      <w:proofErr w:type="gramStart"/>
      <w:r w:rsidRPr="0052097C">
        <w:rPr>
          <w:rFonts w:ascii="Tahoma" w:hAnsi="Tahoma" w:cs="Tahoma"/>
          <w:lang w:val="en-GB"/>
        </w:rPr>
        <w:t>communications</w:t>
      </w:r>
      <w:proofErr w:type="gramEnd"/>
      <w:r w:rsidRPr="0052097C">
        <w:rPr>
          <w:rFonts w:ascii="Tahoma" w:hAnsi="Tahoma" w:cs="Tahoma"/>
          <w:lang w:val="en-GB"/>
        </w:rPr>
        <w:t xml:space="preserve"> between individuals </w:t>
      </w:r>
      <w:r w:rsidR="002A2211" w:rsidRPr="0052097C">
        <w:rPr>
          <w:rFonts w:ascii="Tahoma" w:hAnsi="Tahoma" w:cs="Tahoma"/>
          <w:lang w:val="en-GB"/>
        </w:rPr>
        <w:t>(e</w:t>
      </w:r>
      <w:r w:rsidRPr="0052097C">
        <w:rPr>
          <w:rFonts w:ascii="Tahoma" w:hAnsi="Tahoma" w:cs="Tahoma"/>
          <w:lang w:val="en-GB"/>
        </w:rPr>
        <w:t>.g</w:t>
      </w:r>
      <w:r w:rsidR="002A2211" w:rsidRPr="0052097C">
        <w:rPr>
          <w:rFonts w:ascii="Tahoma" w:hAnsi="Tahoma" w:cs="Tahoma"/>
          <w:lang w:val="en-GB"/>
        </w:rPr>
        <w:t xml:space="preserve">. </w:t>
      </w:r>
      <w:r w:rsidRPr="0052097C">
        <w:rPr>
          <w:rFonts w:ascii="Tahoma" w:hAnsi="Tahoma" w:cs="Tahoma"/>
          <w:lang w:val="en-GB"/>
        </w:rPr>
        <w:t>public communications networks</w:t>
      </w:r>
      <w:r w:rsidR="002A2211" w:rsidRPr="0052097C">
        <w:rPr>
          <w:rFonts w:ascii="Tahoma" w:hAnsi="Tahoma" w:cs="Tahoma"/>
          <w:lang w:val="en-GB"/>
        </w:rPr>
        <w:t>).</w:t>
      </w:r>
    </w:p>
    <w:p w:rsidR="00807448" w:rsidRPr="0052097C" w:rsidRDefault="00807448" w:rsidP="002A2211">
      <w:pPr>
        <w:jc w:val="both"/>
        <w:rPr>
          <w:rFonts w:ascii="Tahoma" w:hAnsi="Tahoma" w:cs="Tahoma"/>
          <w:lang w:val="en-GB"/>
        </w:rPr>
      </w:pPr>
    </w:p>
    <w:p w:rsidR="00807448" w:rsidRPr="0052097C" w:rsidRDefault="00807448" w:rsidP="002A2211">
      <w:pPr>
        <w:jc w:val="both"/>
        <w:rPr>
          <w:rFonts w:ascii="Tahoma" w:hAnsi="Tahoma" w:cs="Tahoma"/>
          <w:lang w:val="en-GB"/>
        </w:rPr>
      </w:pPr>
      <w:r w:rsidRPr="0052097C">
        <w:rPr>
          <w:rFonts w:ascii="Tahoma" w:hAnsi="Tahoma" w:cs="Tahoma"/>
          <w:lang w:val="en-GB"/>
        </w:rPr>
        <w:t xml:space="preserve">PPDR communications needs have increased in recent years, with organizations in charge of emergencies requiring access to broadband services such as real-time video transmissions. Also, PPDR communications have specific requirements in terms of priority, availability and security. PPDR applications such as high-resolution image transmissions and real-time video transmissions require higher data rates and capacities than can be achieved by current </w:t>
      </w:r>
      <w:r w:rsidR="00803F8A" w:rsidRPr="0052097C">
        <w:rPr>
          <w:rFonts w:ascii="Tahoma" w:hAnsi="Tahoma" w:cs="Tahoma"/>
          <w:lang w:val="en-GB"/>
        </w:rPr>
        <w:t xml:space="preserve">narrowband </w:t>
      </w:r>
      <w:r w:rsidRPr="0052097C">
        <w:rPr>
          <w:rFonts w:ascii="Tahoma" w:hAnsi="Tahoma" w:cs="Tahoma"/>
          <w:lang w:val="en-GB"/>
        </w:rPr>
        <w:t>PPDR networks</w:t>
      </w:r>
      <w:r w:rsidR="00803F8A" w:rsidRPr="0052097C">
        <w:rPr>
          <w:rFonts w:ascii="Tahoma" w:hAnsi="Tahoma" w:cs="Tahoma"/>
          <w:lang w:val="en-GB"/>
        </w:rPr>
        <w:t xml:space="preserve"> (TETRA)</w:t>
      </w:r>
      <w:r w:rsidRPr="0052097C">
        <w:rPr>
          <w:rFonts w:ascii="Tahoma" w:hAnsi="Tahoma" w:cs="Tahoma"/>
          <w:lang w:val="en-GB"/>
        </w:rPr>
        <w:t>.</w:t>
      </w:r>
    </w:p>
    <w:p w:rsidR="00807448" w:rsidRPr="0052097C" w:rsidRDefault="00807448" w:rsidP="002A2211">
      <w:pPr>
        <w:jc w:val="both"/>
        <w:rPr>
          <w:rFonts w:ascii="Tahoma" w:hAnsi="Tahoma" w:cs="Tahoma"/>
          <w:lang w:val="en-GB"/>
        </w:rPr>
      </w:pPr>
      <w:r w:rsidRPr="0052097C">
        <w:rPr>
          <w:rFonts w:ascii="Arial" w:hAnsi="Arial" w:cs="Arial"/>
          <w:color w:val="222222"/>
          <w:lang w:val="en-GB"/>
        </w:rPr>
        <w:br/>
      </w:r>
      <w:r w:rsidRPr="0052097C">
        <w:rPr>
          <w:rFonts w:ascii="Tahoma" w:hAnsi="Tahoma" w:cs="Tahoma"/>
          <w:lang w:val="en-GB"/>
        </w:rPr>
        <w:t xml:space="preserve">PPDR services are provided by an entity or agency empowered </w:t>
      </w:r>
      <w:r w:rsidR="00803F8A" w:rsidRPr="0052097C">
        <w:rPr>
          <w:rFonts w:ascii="Tahoma" w:hAnsi="Tahoma" w:cs="Tahoma"/>
          <w:lang w:val="en-GB"/>
        </w:rPr>
        <w:t>in this respect</w:t>
      </w:r>
      <w:r w:rsidRPr="0052097C">
        <w:rPr>
          <w:rFonts w:ascii="Tahoma" w:hAnsi="Tahoma" w:cs="Tahoma"/>
          <w:lang w:val="en-GB"/>
        </w:rPr>
        <w:t xml:space="preserve"> by national administrations providing rapid and immediate assistance in situations where there is a direct risk </w:t>
      </w:r>
      <w:r w:rsidRPr="0052097C">
        <w:rPr>
          <w:rFonts w:ascii="Tahoma" w:hAnsi="Tahoma" w:cs="Tahoma"/>
          <w:lang w:val="en-GB"/>
        </w:rPr>
        <w:lastRenderedPageBreak/>
        <w:t xml:space="preserve">to public or individual </w:t>
      </w:r>
      <w:r w:rsidR="00803F8A" w:rsidRPr="0052097C">
        <w:rPr>
          <w:rFonts w:ascii="Tahoma" w:hAnsi="Tahoma" w:cs="Tahoma"/>
          <w:lang w:val="en-GB"/>
        </w:rPr>
        <w:t>life, health and security</w:t>
      </w:r>
      <w:r w:rsidRPr="0052097C">
        <w:rPr>
          <w:rFonts w:ascii="Tahoma" w:hAnsi="Tahoma" w:cs="Tahoma"/>
          <w:lang w:val="en-GB"/>
        </w:rPr>
        <w:t xml:space="preserve">, public or private property, or </w:t>
      </w:r>
      <w:r w:rsidR="003C4F25" w:rsidRPr="0052097C">
        <w:rPr>
          <w:rFonts w:ascii="Tahoma" w:hAnsi="Tahoma" w:cs="Tahoma"/>
          <w:lang w:val="en-GB"/>
        </w:rPr>
        <w:t>to</w:t>
      </w:r>
      <w:r w:rsidRPr="0052097C">
        <w:rPr>
          <w:rFonts w:ascii="Tahoma" w:hAnsi="Tahoma" w:cs="Tahoma"/>
          <w:lang w:val="en-GB"/>
        </w:rPr>
        <w:t xml:space="preserve"> the environment, but not necessarily limited to these situations.</w:t>
      </w:r>
    </w:p>
    <w:p w:rsidR="00807448" w:rsidRPr="0052097C" w:rsidRDefault="00807448" w:rsidP="002A2211">
      <w:pPr>
        <w:jc w:val="both"/>
        <w:rPr>
          <w:rFonts w:ascii="Tahoma" w:hAnsi="Tahoma" w:cs="Tahoma"/>
          <w:lang w:val="en-GB"/>
        </w:rPr>
      </w:pPr>
      <w:r w:rsidRPr="0052097C">
        <w:rPr>
          <w:rFonts w:ascii="Tahoma" w:hAnsi="Tahoma" w:cs="Tahoma"/>
          <w:lang w:val="en-GB"/>
        </w:rPr>
        <w:br/>
        <w:t xml:space="preserve">The main broadband services needed to carry out the activities of institutions with PPDR attributions are, </w:t>
      </w:r>
      <w:r w:rsidR="00803F8A" w:rsidRPr="0052097C">
        <w:rPr>
          <w:rFonts w:ascii="Tahoma" w:hAnsi="Tahoma" w:cs="Tahoma"/>
          <w:lang w:val="en-GB"/>
        </w:rPr>
        <w:t>among others</w:t>
      </w:r>
      <w:r w:rsidRPr="0052097C">
        <w:rPr>
          <w:rFonts w:ascii="Tahoma" w:hAnsi="Tahoma" w:cs="Tahoma"/>
          <w:lang w:val="en-GB"/>
        </w:rPr>
        <w:t xml:space="preserve">, voice and video transmissions, database </w:t>
      </w:r>
      <w:r w:rsidR="00803F8A" w:rsidRPr="0052097C">
        <w:rPr>
          <w:rFonts w:ascii="Tahoma" w:hAnsi="Tahoma" w:cs="Tahoma"/>
          <w:lang w:val="en-GB"/>
        </w:rPr>
        <w:t>interrogation</w:t>
      </w:r>
      <w:r w:rsidRPr="0052097C">
        <w:rPr>
          <w:rFonts w:ascii="Tahoma" w:hAnsi="Tahoma" w:cs="Tahoma"/>
          <w:lang w:val="en-GB"/>
        </w:rPr>
        <w:t xml:space="preserve">s, sensor monitoring and file transfer. Due to </w:t>
      </w:r>
      <w:r w:rsidR="00803F8A" w:rsidRPr="0052097C">
        <w:rPr>
          <w:rFonts w:ascii="Tahoma" w:hAnsi="Tahoma" w:cs="Tahoma"/>
          <w:lang w:val="en-GB"/>
        </w:rPr>
        <w:t>the</w:t>
      </w:r>
      <w:r w:rsidRPr="0052097C">
        <w:rPr>
          <w:rFonts w:ascii="Tahoma" w:hAnsi="Tahoma" w:cs="Tahoma"/>
          <w:lang w:val="en-GB"/>
        </w:rPr>
        <w:t xml:space="preserve"> quality parameters </w:t>
      </w:r>
      <w:r w:rsidR="00803F8A" w:rsidRPr="0052097C">
        <w:rPr>
          <w:rFonts w:ascii="Tahoma" w:hAnsi="Tahoma" w:cs="Tahoma"/>
          <w:lang w:val="en-GB"/>
        </w:rPr>
        <w:t>that are superior to to</w:t>
      </w:r>
      <w:r w:rsidRPr="0052097C">
        <w:rPr>
          <w:rFonts w:ascii="Tahoma" w:hAnsi="Tahoma" w:cs="Tahoma"/>
          <w:lang w:val="en-GB"/>
        </w:rPr>
        <w:t xml:space="preserve">day's broadband mobile communications systems, the services listed above can be provided through 5G technologies that provide high data transfer rates as well as mechanisms for prioritization, </w:t>
      </w:r>
      <w:r w:rsidR="00F40879" w:rsidRPr="0052097C">
        <w:rPr>
          <w:rFonts w:ascii="Tahoma" w:hAnsi="Tahoma" w:cs="Tahoma"/>
          <w:lang w:val="en-GB"/>
        </w:rPr>
        <w:t>pre-emption</w:t>
      </w:r>
      <w:r w:rsidRPr="0052097C">
        <w:rPr>
          <w:rFonts w:ascii="Tahoma" w:hAnsi="Tahoma" w:cs="Tahoma"/>
          <w:lang w:val="en-GB"/>
        </w:rPr>
        <w:t xml:space="preserve"> and configuration of the quality parameters of various types of services.</w:t>
      </w:r>
    </w:p>
    <w:p w:rsidR="00807448" w:rsidRPr="0052097C" w:rsidRDefault="00807448" w:rsidP="002A2211">
      <w:pPr>
        <w:jc w:val="both"/>
        <w:rPr>
          <w:rFonts w:ascii="Tahoma" w:hAnsi="Tahoma" w:cs="Tahoma"/>
          <w:lang w:val="en-GB"/>
        </w:rPr>
      </w:pPr>
    </w:p>
    <w:p w:rsidR="003C4F25" w:rsidRPr="0052097C" w:rsidRDefault="003C4F25" w:rsidP="003C4F25">
      <w:pPr>
        <w:ind w:firstLine="720"/>
        <w:jc w:val="both"/>
        <w:rPr>
          <w:rFonts w:ascii="Tahoma" w:hAnsi="Tahoma" w:cs="Tahoma"/>
          <w:lang w:val="en-GB"/>
        </w:rPr>
      </w:pPr>
      <w:r w:rsidRPr="0052097C">
        <w:rPr>
          <w:rFonts w:ascii="Tahoma" w:hAnsi="Tahoma" w:cs="Tahoma"/>
          <w:lang w:val="en-GB"/>
        </w:rPr>
        <w:t xml:space="preserve">With a view to meeting both today’s PPDR communications needs and the foreseen ones, taking into account the </w:t>
      </w:r>
      <w:r w:rsidR="00F40879" w:rsidRPr="0052097C">
        <w:rPr>
          <w:rFonts w:ascii="Tahoma" w:hAnsi="Tahoma" w:cs="Tahoma"/>
          <w:lang w:val="en-GB"/>
        </w:rPr>
        <w:t>requirements</w:t>
      </w:r>
      <w:r w:rsidRPr="0052097C">
        <w:rPr>
          <w:rFonts w:ascii="Tahoma" w:hAnsi="Tahoma" w:cs="Tahoma"/>
          <w:lang w:val="en-GB"/>
        </w:rPr>
        <w:t xml:space="preserve"> of Decision 2016/687/EU</w:t>
      </w:r>
      <w:r w:rsidRPr="0052097C">
        <w:rPr>
          <w:rStyle w:val="FootnoteReference"/>
          <w:rFonts w:ascii="Tahoma" w:hAnsi="Tahoma" w:cs="Tahoma"/>
          <w:lang w:val="en-GB"/>
        </w:rPr>
        <w:footnoteReference w:id="10"/>
      </w:r>
      <w:r w:rsidRPr="0052097C">
        <w:rPr>
          <w:rFonts w:ascii="Tahoma" w:hAnsi="Tahoma" w:cs="Tahoma"/>
          <w:lang w:val="en-GB"/>
        </w:rPr>
        <w:t xml:space="preserve">, broadband services need to be implemented, which could support improved data and multimedia transmission capabilities, increased data  rates and capacities, as well as widely differing requirements in terms of capacity, availability and robustness. </w:t>
      </w:r>
    </w:p>
    <w:p w:rsidR="003C4F25" w:rsidRPr="0052097C" w:rsidRDefault="003C4F25" w:rsidP="003C4F25">
      <w:pPr>
        <w:tabs>
          <w:tab w:val="left" w:pos="936"/>
        </w:tabs>
        <w:jc w:val="both"/>
        <w:rPr>
          <w:rFonts w:ascii="Tahoma" w:hAnsi="Tahoma" w:cs="Tahoma"/>
          <w:lang w:val="en-GB"/>
        </w:rPr>
      </w:pPr>
      <w:r w:rsidRPr="0052097C">
        <w:rPr>
          <w:rFonts w:ascii="Tahoma" w:hAnsi="Tahoma" w:cs="Tahoma"/>
          <w:lang w:val="en-GB"/>
        </w:rPr>
        <w:tab/>
      </w:r>
    </w:p>
    <w:p w:rsidR="003C4F25" w:rsidRPr="0052097C" w:rsidRDefault="003C4F25" w:rsidP="003C4F25">
      <w:pPr>
        <w:ind w:firstLine="720"/>
        <w:jc w:val="both"/>
        <w:rPr>
          <w:lang w:val="en-GB"/>
        </w:rPr>
      </w:pPr>
      <w:r w:rsidRPr="0052097C">
        <w:rPr>
          <w:rFonts w:ascii="Tahoma" w:hAnsi="Tahoma" w:cs="Tahoma"/>
          <w:lang w:val="en-GB"/>
        </w:rPr>
        <w:t>BB-PPDR services could be provided by means of three infrastructure implementation models:</w:t>
      </w:r>
      <w:r w:rsidRPr="0052097C">
        <w:rPr>
          <w:lang w:val="en-GB"/>
        </w:rPr>
        <w:t xml:space="preserve"> </w:t>
      </w:r>
    </w:p>
    <w:p w:rsidR="003C4F25" w:rsidRPr="0052097C" w:rsidRDefault="003C4F25" w:rsidP="003C4F25">
      <w:pPr>
        <w:pStyle w:val="ListParagraph"/>
        <w:numPr>
          <w:ilvl w:val="0"/>
          <w:numId w:val="11"/>
        </w:numPr>
        <w:jc w:val="both"/>
        <w:rPr>
          <w:rFonts w:ascii="Tahoma" w:hAnsi="Tahoma" w:cs="Tahoma"/>
          <w:lang w:val="en-GB"/>
        </w:rPr>
      </w:pPr>
      <w:r w:rsidRPr="0052097C">
        <w:rPr>
          <w:rFonts w:ascii="Tahoma" w:hAnsi="Tahoma" w:cs="Tahoma"/>
          <w:lang w:val="en-GB"/>
        </w:rPr>
        <w:t xml:space="preserve">dedicated network infrastructure for BB-PPDR - a mobile broadband network: a broadband communications network dedicated exclusively to providing BB-PPDR services; </w:t>
      </w:r>
    </w:p>
    <w:p w:rsidR="003C4F25" w:rsidRPr="0052097C" w:rsidRDefault="003C4F25" w:rsidP="00037300">
      <w:pPr>
        <w:pStyle w:val="ListParagraph"/>
        <w:numPr>
          <w:ilvl w:val="0"/>
          <w:numId w:val="11"/>
        </w:numPr>
        <w:jc w:val="both"/>
        <w:rPr>
          <w:rFonts w:ascii="Tahoma" w:hAnsi="Tahoma" w:cs="Tahoma"/>
          <w:lang w:val="en-GB"/>
        </w:rPr>
      </w:pPr>
      <w:r w:rsidRPr="0052097C">
        <w:rPr>
          <w:rFonts w:ascii="Tahoma" w:hAnsi="Tahoma" w:cs="Tahoma"/>
          <w:lang w:val="en-GB"/>
        </w:rPr>
        <w:t xml:space="preserve">public electronic communications network(s) infrastructure providing broadband services to PPDR users – the state purchases BB-PPDR services from one or several public electronic communications network operators (MFCN); </w:t>
      </w:r>
    </w:p>
    <w:p w:rsidR="003C4F25" w:rsidRPr="0052097C" w:rsidRDefault="003C4F25" w:rsidP="00037300">
      <w:pPr>
        <w:pStyle w:val="ListParagraph"/>
        <w:numPr>
          <w:ilvl w:val="0"/>
          <w:numId w:val="11"/>
        </w:numPr>
        <w:jc w:val="both"/>
        <w:rPr>
          <w:rFonts w:ascii="Tahoma" w:hAnsi="Tahoma" w:cs="Tahoma"/>
          <w:lang w:val="en-GB"/>
        </w:rPr>
      </w:pPr>
      <w:proofErr w:type="gramStart"/>
      <w:r w:rsidRPr="0052097C">
        <w:rPr>
          <w:rFonts w:ascii="Tahoma" w:hAnsi="Tahoma" w:cs="Tahoma"/>
          <w:lang w:val="en-GB"/>
        </w:rPr>
        <w:t>hybrid</w:t>
      </w:r>
      <w:proofErr w:type="gramEnd"/>
      <w:r w:rsidRPr="0052097C">
        <w:rPr>
          <w:rFonts w:ascii="Tahoma" w:hAnsi="Tahoma" w:cs="Tahoma"/>
          <w:lang w:val="en-GB"/>
        </w:rPr>
        <w:t xml:space="preserve"> solutions with partly dedicated and partly public electronic communications network infrastructure – the services are provided partly through a dedicated network infrastructure and partly through public electronic communications network infrastructure. </w:t>
      </w:r>
    </w:p>
    <w:p w:rsidR="003C4F25" w:rsidRPr="0052097C" w:rsidRDefault="003C4F25" w:rsidP="003C4F25">
      <w:pPr>
        <w:jc w:val="both"/>
        <w:rPr>
          <w:rFonts w:ascii="Tahoma" w:hAnsi="Tahoma" w:cs="Tahoma"/>
          <w:lang w:val="en-GB"/>
        </w:rPr>
      </w:pPr>
    </w:p>
    <w:p w:rsidR="002A2211" w:rsidRPr="0052097C" w:rsidRDefault="003C4F25" w:rsidP="002A2211">
      <w:pPr>
        <w:jc w:val="both"/>
        <w:rPr>
          <w:rFonts w:ascii="Tahoma" w:hAnsi="Tahoma" w:cs="Tahoma"/>
          <w:lang w:val="en-GB"/>
        </w:rPr>
      </w:pPr>
      <w:r w:rsidRPr="0052097C">
        <w:rPr>
          <w:rFonts w:ascii="Tahoma" w:hAnsi="Tahoma" w:cs="Tahoma"/>
          <w:lang w:val="en-GB"/>
        </w:rPr>
        <w:t xml:space="preserve">Choosing </w:t>
      </w:r>
      <w:r w:rsidR="00037300" w:rsidRPr="0052097C">
        <w:rPr>
          <w:rFonts w:ascii="Tahoma" w:hAnsi="Tahoma" w:cs="Tahoma"/>
          <w:lang w:val="en-GB"/>
        </w:rPr>
        <w:t xml:space="preserve">a </w:t>
      </w:r>
      <w:r w:rsidRPr="0052097C">
        <w:rPr>
          <w:rFonts w:ascii="Tahoma" w:hAnsi="Tahoma" w:cs="Tahoma"/>
          <w:lang w:val="en-GB"/>
        </w:rPr>
        <w:t>hybrid solution</w:t>
      </w:r>
      <w:r w:rsidR="00037300" w:rsidRPr="0052097C">
        <w:rPr>
          <w:rFonts w:ascii="Tahoma" w:hAnsi="Tahoma" w:cs="Tahoma"/>
          <w:lang w:val="en-GB"/>
        </w:rPr>
        <w:t xml:space="preserve"> for the deployment of a BB-PPDR network (with partly dedicated network infrastructure while using elements of public electronic communications network</w:t>
      </w:r>
      <w:r w:rsidRPr="0052097C">
        <w:rPr>
          <w:rFonts w:ascii="Tahoma" w:hAnsi="Tahoma" w:cs="Tahoma"/>
          <w:lang w:val="en-GB"/>
        </w:rPr>
        <w:t>s</w:t>
      </w:r>
      <w:r w:rsidR="00037300" w:rsidRPr="0052097C">
        <w:rPr>
          <w:rFonts w:ascii="Tahoma" w:hAnsi="Tahoma" w:cs="Tahoma"/>
          <w:lang w:val="en-GB"/>
        </w:rPr>
        <w:t>)</w:t>
      </w:r>
      <w:r w:rsidRPr="0052097C">
        <w:rPr>
          <w:rFonts w:ascii="Tahoma" w:hAnsi="Tahoma" w:cs="Tahoma"/>
          <w:lang w:val="en-GB"/>
        </w:rPr>
        <w:t xml:space="preserve"> leads to a more efficient use of spectrum resources and </w:t>
      </w:r>
      <w:r w:rsidR="00037300" w:rsidRPr="0052097C">
        <w:rPr>
          <w:rFonts w:ascii="Tahoma" w:hAnsi="Tahoma" w:cs="Tahoma"/>
          <w:lang w:val="en-GB"/>
        </w:rPr>
        <w:t>enables both rea</w:t>
      </w:r>
      <w:r w:rsidRPr="0052097C">
        <w:rPr>
          <w:rFonts w:ascii="Tahoma" w:hAnsi="Tahoma" w:cs="Tahoma"/>
          <w:lang w:val="en-GB"/>
        </w:rPr>
        <w:t>ping the associated benefits of available technologies</w:t>
      </w:r>
      <w:r w:rsidR="002A2211" w:rsidRPr="0052097C">
        <w:rPr>
          <w:rFonts w:ascii="Tahoma" w:hAnsi="Tahoma" w:cs="Tahoma"/>
          <w:lang w:val="en-GB"/>
        </w:rPr>
        <w:t xml:space="preserve">, </w:t>
      </w:r>
      <w:r w:rsidR="00037300" w:rsidRPr="0052097C">
        <w:rPr>
          <w:rFonts w:ascii="Tahoma" w:hAnsi="Tahoma" w:cs="Tahoma"/>
          <w:lang w:val="en-GB"/>
        </w:rPr>
        <w:t>and capitalizing the benefits of the</w:t>
      </w:r>
      <w:r w:rsidR="002A2211" w:rsidRPr="0052097C">
        <w:rPr>
          <w:rFonts w:ascii="Tahoma" w:hAnsi="Tahoma" w:cs="Tahoma"/>
          <w:lang w:val="en-GB"/>
        </w:rPr>
        <w:t xml:space="preserve"> 5G</w:t>
      </w:r>
      <w:r w:rsidR="00037300" w:rsidRPr="0052097C">
        <w:rPr>
          <w:rFonts w:ascii="Tahoma" w:hAnsi="Tahoma" w:cs="Tahoma"/>
          <w:lang w:val="en-GB"/>
        </w:rPr>
        <w:t xml:space="preserve"> frequency spectrum</w:t>
      </w:r>
      <w:r w:rsidR="002A2211" w:rsidRPr="0052097C">
        <w:rPr>
          <w:rFonts w:ascii="Tahoma" w:hAnsi="Tahoma" w:cs="Tahoma"/>
          <w:lang w:val="en-GB"/>
        </w:rPr>
        <w:t>.</w:t>
      </w:r>
    </w:p>
    <w:p w:rsidR="002A2211" w:rsidRPr="0052097C" w:rsidRDefault="002A2211" w:rsidP="002A2211">
      <w:pPr>
        <w:jc w:val="both"/>
        <w:rPr>
          <w:rFonts w:ascii="Tahoma" w:hAnsi="Tahoma" w:cs="Tahoma"/>
          <w:lang w:val="en-GB"/>
        </w:rPr>
      </w:pPr>
    </w:p>
    <w:p w:rsidR="000F54D9" w:rsidRPr="0052097C" w:rsidRDefault="000F54D9" w:rsidP="002A2211">
      <w:pPr>
        <w:jc w:val="both"/>
        <w:rPr>
          <w:rFonts w:ascii="Tahoma" w:hAnsi="Tahoma" w:cs="Tahoma"/>
          <w:lang w:val="en-GB"/>
        </w:rPr>
      </w:pPr>
      <w:r w:rsidRPr="0052097C">
        <w:rPr>
          <w:rFonts w:ascii="Tahoma" w:hAnsi="Tahoma" w:cs="Tahoma"/>
          <w:lang w:val="en-GB"/>
        </w:rPr>
        <w:t>On the other hand, cross-border cooperation and the use of harmonized frequency bands Europe-wide are requirements arising also from studies and reports drawn up at European level. The interoperability of equipment at European level is also required by the fact that natural disasters, emergencies and terrorist attacks do not always occur within the borders of a state only. The major benefits of spectrum harmonization are:</w:t>
      </w:r>
    </w:p>
    <w:p w:rsidR="002A2211" w:rsidRPr="0052097C" w:rsidRDefault="000F54D9" w:rsidP="002A2211">
      <w:pPr>
        <w:pStyle w:val="ListParagraph"/>
        <w:numPr>
          <w:ilvl w:val="0"/>
          <w:numId w:val="2"/>
        </w:numPr>
        <w:jc w:val="both"/>
        <w:rPr>
          <w:rFonts w:ascii="Tahoma" w:hAnsi="Tahoma" w:cs="Tahoma"/>
          <w:lang w:val="en-GB"/>
        </w:rPr>
      </w:pPr>
      <w:r w:rsidRPr="0052097C">
        <w:rPr>
          <w:rFonts w:ascii="Tahoma" w:hAnsi="Tahoma" w:cs="Tahoma"/>
          <w:lang w:val="en-GB"/>
        </w:rPr>
        <w:t>savings generated by large-volume purchases of terminal and network equipment for the institutions in charge of PPDR</w:t>
      </w:r>
      <w:r w:rsidR="002A2211" w:rsidRPr="0052097C">
        <w:rPr>
          <w:rFonts w:ascii="Tahoma" w:hAnsi="Tahoma" w:cs="Tahoma"/>
          <w:lang w:val="en-GB"/>
        </w:rPr>
        <w:t>;</w:t>
      </w:r>
    </w:p>
    <w:p w:rsidR="002A2211" w:rsidRPr="0052097C" w:rsidRDefault="000F54D9" w:rsidP="002A2211">
      <w:pPr>
        <w:pStyle w:val="ListParagraph"/>
        <w:numPr>
          <w:ilvl w:val="0"/>
          <w:numId w:val="2"/>
        </w:numPr>
        <w:jc w:val="both"/>
        <w:rPr>
          <w:rFonts w:ascii="Tahoma" w:hAnsi="Tahoma" w:cs="Tahoma"/>
          <w:lang w:val="en-GB"/>
        </w:rPr>
      </w:pPr>
      <w:r w:rsidRPr="0052097C">
        <w:rPr>
          <w:rFonts w:ascii="Tahoma" w:hAnsi="Tahoma" w:cs="Tahoma"/>
          <w:lang w:val="en-GB"/>
        </w:rPr>
        <w:t>enhanced coordination between intervention teams from different states</w:t>
      </w:r>
      <w:r w:rsidR="002A2211" w:rsidRPr="0052097C">
        <w:rPr>
          <w:rFonts w:ascii="Tahoma" w:hAnsi="Tahoma" w:cs="Tahoma"/>
          <w:lang w:val="en-GB"/>
        </w:rPr>
        <w:t>;</w:t>
      </w:r>
    </w:p>
    <w:p w:rsidR="000E4EDB" w:rsidRPr="0052097C" w:rsidRDefault="000F54D9" w:rsidP="000E4EDB">
      <w:pPr>
        <w:pStyle w:val="ListParagraph"/>
        <w:numPr>
          <w:ilvl w:val="0"/>
          <w:numId w:val="2"/>
        </w:numPr>
        <w:jc w:val="both"/>
        <w:rPr>
          <w:rFonts w:ascii="Tahoma" w:hAnsi="Tahoma" w:cs="Tahoma"/>
          <w:lang w:val="en-GB"/>
        </w:rPr>
      </w:pPr>
      <w:proofErr w:type="gramStart"/>
      <w:r w:rsidRPr="0052097C">
        <w:rPr>
          <w:rFonts w:ascii="Tahoma" w:hAnsi="Tahoma" w:cs="Tahoma"/>
          <w:lang w:val="en-GB"/>
        </w:rPr>
        <w:t>the</w:t>
      </w:r>
      <w:proofErr w:type="gramEnd"/>
      <w:r w:rsidRPr="0052097C">
        <w:rPr>
          <w:rFonts w:ascii="Tahoma" w:hAnsi="Tahoma" w:cs="Tahoma"/>
          <w:lang w:val="en-GB"/>
        </w:rPr>
        <w:t xml:space="preserve"> use of roaming equipment. </w:t>
      </w:r>
    </w:p>
    <w:p w:rsidR="000E4EDB" w:rsidRPr="0052097C" w:rsidRDefault="000E4EDB" w:rsidP="000E4EDB">
      <w:pPr>
        <w:jc w:val="both"/>
        <w:rPr>
          <w:rFonts w:ascii="Tahoma" w:hAnsi="Tahoma" w:cs="Tahoma"/>
          <w:lang w:val="en-GB"/>
        </w:rPr>
      </w:pPr>
    </w:p>
    <w:p w:rsidR="002A2211" w:rsidRPr="0052097C" w:rsidRDefault="000E4EDB" w:rsidP="000E4EDB">
      <w:pPr>
        <w:jc w:val="both"/>
        <w:rPr>
          <w:rFonts w:ascii="Tahoma" w:hAnsi="Tahoma" w:cs="Tahoma"/>
          <w:lang w:val="en-GB"/>
        </w:rPr>
      </w:pPr>
      <w:r w:rsidRPr="0052097C">
        <w:rPr>
          <w:rFonts w:ascii="Tahoma" w:hAnsi="Tahoma" w:cs="Tahoma"/>
          <w:lang w:val="en-GB"/>
        </w:rPr>
        <w:lastRenderedPageBreak/>
        <w:t>We therefore deem that the interoperability of BB-PPDR services at the Union level is an important element in ensuring their mission in terms of effectiveness and efficiency, a circumstance likely to recommend the use of the same frequency for PPDR as in the rest of the European Union</w:t>
      </w:r>
      <w:r w:rsidR="002A2211" w:rsidRPr="0052097C">
        <w:rPr>
          <w:rFonts w:ascii="Tahoma" w:hAnsi="Tahoma" w:cs="Tahoma"/>
          <w:lang w:val="en-GB"/>
        </w:rPr>
        <w:t xml:space="preserve">. </w:t>
      </w:r>
    </w:p>
    <w:p w:rsidR="002A2211" w:rsidRPr="0052097C" w:rsidRDefault="002A2211" w:rsidP="002A2211">
      <w:pPr>
        <w:jc w:val="both"/>
        <w:rPr>
          <w:rFonts w:ascii="Tahoma" w:hAnsi="Tahoma" w:cs="Tahoma"/>
          <w:lang w:val="en-GB"/>
        </w:rPr>
      </w:pPr>
    </w:p>
    <w:p w:rsidR="002A2211" w:rsidRPr="0052097C" w:rsidRDefault="000E4EDB" w:rsidP="000E4EDB">
      <w:pPr>
        <w:jc w:val="both"/>
        <w:rPr>
          <w:rFonts w:ascii="Tahoma" w:hAnsi="Tahoma" w:cs="Tahoma"/>
          <w:lang w:val="en-GB"/>
        </w:rPr>
      </w:pPr>
      <w:r w:rsidRPr="0052097C">
        <w:rPr>
          <w:rFonts w:ascii="Tahoma" w:hAnsi="Tahoma" w:cs="Tahoma"/>
          <w:lang w:val="en-GB"/>
        </w:rPr>
        <w:t>On the basis of the above considerations, we will make available an appropriate spectrum band for broadband PPDR systems (BB-PPDR) in accordance with the harmonized 700 MHz band resulting from Decision 2016/687/EU. This provides for</w:t>
      </w:r>
      <w:r w:rsidRPr="0052097C">
        <w:rPr>
          <w:lang w:val="en-GB"/>
        </w:rPr>
        <w:t xml:space="preserve"> </w:t>
      </w:r>
      <w:r w:rsidRPr="0052097C">
        <w:rPr>
          <w:rFonts w:ascii="Tahoma" w:hAnsi="Tahoma" w:cs="Tahoma"/>
          <w:lang w:val="en-GB"/>
        </w:rPr>
        <w:t>flexibility to use parts of the 700 MHz frequency band at national level, for several categories of applications, laying down a set of national options available to the Member States for the use of this frequency spectrum, among which PPDR. Thus</w:t>
      </w:r>
      <w:r w:rsidR="002A2211" w:rsidRPr="0052097C">
        <w:rPr>
          <w:rFonts w:ascii="Tahoma" w:hAnsi="Tahoma" w:cs="Tahoma"/>
          <w:lang w:val="en-GB"/>
        </w:rPr>
        <w:t xml:space="preserve">, 2x8 MHz </w:t>
      </w:r>
      <w:r w:rsidRPr="0052097C">
        <w:rPr>
          <w:rFonts w:ascii="Tahoma" w:hAnsi="Tahoma" w:cs="Tahoma"/>
          <w:lang w:val="en-GB"/>
        </w:rPr>
        <w:t>will be allocated in the</w:t>
      </w:r>
      <w:r w:rsidR="002A2211" w:rsidRPr="0052097C">
        <w:rPr>
          <w:rFonts w:ascii="Tahoma" w:hAnsi="Tahoma" w:cs="Tahoma"/>
          <w:lang w:val="en-GB"/>
        </w:rPr>
        <w:t xml:space="preserve"> 700 MHz</w:t>
      </w:r>
      <w:r w:rsidRPr="0052097C">
        <w:rPr>
          <w:rFonts w:ascii="Tahoma" w:hAnsi="Tahoma" w:cs="Tahoma"/>
          <w:lang w:val="en-GB"/>
        </w:rPr>
        <w:t xml:space="preserve"> band</w:t>
      </w:r>
      <w:r w:rsidR="002A2211" w:rsidRPr="0052097C">
        <w:rPr>
          <w:rStyle w:val="FootnoteReference"/>
          <w:rFonts w:ascii="Tahoma" w:hAnsi="Tahoma" w:cs="Tahoma"/>
          <w:lang w:val="en-GB"/>
        </w:rPr>
        <w:footnoteReference w:id="11"/>
      </w:r>
      <w:r w:rsidR="002A2211" w:rsidRPr="0052097C">
        <w:rPr>
          <w:rFonts w:ascii="Tahoma" w:hAnsi="Tahoma" w:cs="Tahoma"/>
          <w:lang w:val="en-GB"/>
        </w:rPr>
        <w:t xml:space="preserve">, </w:t>
      </w:r>
      <w:r w:rsidRPr="0052097C">
        <w:rPr>
          <w:rFonts w:ascii="Tahoma" w:hAnsi="Tahoma" w:cs="Tahoma"/>
          <w:lang w:val="en-GB"/>
        </w:rPr>
        <w:t>for the deployment of a network</w:t>
      </w:r>
      <w:r w:rsidR="004C1089" w:rsidRPr="0052097C">
        <w:rPr>
          <w:rFonts w:ascii="Tahoma" w:hAnsi="Tahoma" w:cs="Tahoma"/>
          <w:lang w:val="en-GB"/>
        </w:rPr>
        <w:t xml:space="preserve"> for the provision of BB-PPDR</w:t>
      </w:r>
      <w:r w:rsidR="002A2211" w:rsidRPr="0052097C">
        <w:rPr>
          <w:rFonts w:ascii="Tahoma" w:hAnsi="Tahoma" w:cs="Tahoma"/>
          <w:lang w:val="en-GB"/>
        </w:rPr>
        <w:t xml:space="preserve">, </w:t>
      </w:r>
      <w:r w:rsidR="004C1089" w:rsidRPr="0052097C">
        <w:rPr>
          <w:rFonts w:ascii="Tahoma" w:hAnsi="Tahoma" w:cs="Tahoma"/>
          <w:lang w:val="en-GB"/>
        </w:rPr>
        <w:t>in addition to the</w:t>
      </w:r>
      <w:r w:rsidR="002A2211" w:rsidRPr="0052097C">
        <w:rPr>
          <w:rFonts w:ascii="Tahoma" w:hAnsi="Tahoma" w:cs="Tahoma"/>
          <w:lang w:val="en-GB"/>
        </w:rPr>
        <w:t xml:space="preserve"> 2x30 MHz </w:t>
      </w:r>
      <w:r w:rsidR="004C1089" w:rsidRPr="0052097C">
        <w:rPr>
          <w:rFonts w:ascii="Tahoma" w:hAnsi="Tahoma" w:cs="Tahoma"/>
          <w:lang w:val="en-GB"/>
        </w:rPr>
        <w:t xml:space="preserve">available for commercial networks in the </w:t>
      </w:r>
      <w:r w:rsidR="002A2211" w:rsidRPr="0052097C">
        <w:rPr>
          <w:rFonts w:ascii="Tahoma" w:hAnsi="Tahoma" w:cs="Tahoma"/>
          <w:lang w:val="en-GB"/>
        </w:rPr>
        <w:t>700 MHz</w:t>
      </w:r>
      <w:r w:rsidR="004C1089" w:rsidRPr="0052097C">
        <w:rPr>
          <w:rFonts w:ascii="Tahoma" w:hAnsi="Tahoma" w:cs="Tahoma"/>
          <w:lang w:val="en-GB"/>
        </w:rPr>
        <w:t xml:space="preserve"> band</w:t>
      </w:r>
      <w:r w:rsidR="002A2211" w:rsidRPr="0052097C">
        <w:rPr>
          <w:rFonts w:ascii="Tahoma" w:hAnsi="Tahoma" w:cs="Tahoma"/>
          <w:lang w:val="en-GB"/>
        </w:rPr>
        <w:t xml:space="preserve">, </w:t>
      </w:r>
      <w:r w:rsidR="004C1089" w:rsidRPr="0052097C">
        <w:rPr>
          <w:rFonts w:ascii="Tahoma" w:hAnsi="Tahoma" w:cs="Tahoma"/>
          <w:lang w:val="en-GB"/>
        </w:rPr>
        <w:t>which can be partially used for the provision of</w:t>
      </w:r>
      <w:r w:rsidR="002A2211" w:rsidRPr="0052097C">
        <w:rPr>
          <w:rFonts w:ascii="Tahoma" w:hAnsi="Tahoma" w:cs="Tahoma"/>
          <w:lang w:val="en-GB"/>
        </w:rPr>
        <w:t xml:space="preserve"> BB-PPDR</w:t>
      </w:r>
      <w:r w:rsidR="004C1089" w:rsidRPr="0052097C">
        <w:rPr>
          <w:rFonts w:ascii="Tahoma" w:hAnsi="Tahoma" w:cs="Tahoma"/>
          <w:lang w:val="en-GB"/>
        </w:rPr>
        <w:t xml:space="preserve"> services by means of the infrastructure of the public electronic communications networks</w:t>
      </w:r>
      <w:r w:rsidR="002A2211" w:rsidRPr="0052097C">
        <w:rPr>
          <w:rFonts w:ascii="Tahoma" w:hAnsi="Tahoma" w:cs="Tahoma"/>
          <w:lang w:val="en-GB"/>
        </w:rPr>
        <w:t>.</w:t>
      </w:r>
    </w:p>
    <w:p w:rsidR="002A2211" w:rsidRPr="0052097C" w:rsidRDefault="002A2211" w:rsidP="002A2211">
      <w:pPr>
        <w:jc w:val="both"/>
        <w:rPr>
          <w:rFonts w:ascii="Tahoma" w:hAnsi="Tahoma" w:cs="Tahoma"/>
          <w:lang w:val="en-GB"/>
        </w:rPr>
      </w:pPr>
    </w:p>
    <w:p w:rsidR="004C1089" w:rsidRPr="0052097C" w:rsidRDefault="004C1089" w:rsidP="002A2211">
      <w:pPr>
        <w:jc w:val="both"/>
        <w:rPr>
          <w:rFonts w:ascii="Tahoma" w:hAnsi="Tahoma" w:cs="Tahoma"/>
          <w:lang w:val="en-GB"/>
        </w:rPr>
      </w:pPr>
      <w:r w:rsidRPr="0052097C">
        <w:rPr>
          <w:rFonts w:ascii="Tahoma" w:hAnsi="Tahoma" w:cs="Tahoma"/>
          <w:lang w:val="en-GB"/>
        </w:rPr>
        <w:t>Assigning a virtual "slice" of the shared 5G public networks - either a separate network using 5G technology standardized in appropriate parameters, or a combination of the two to bring together VPN/telephony/internet/messaging services on a single mobile terminal, as well as providing the premises for developing the concept of Internet of Things at the level of SNAOPSN</w:t>
      </w:r>
      <w:r w:rsidRPr="0052097C">
        <w:rPr>
          <w:rStyle w:val="FootnoteReference"/>
          <w:rFonts w:ascii="Tahoma" w:hAnsi="Tahoma" w:cs="Tahoma"/>
          <w:lang w:val="en-GB"/>
        </w:rPr>
        <w:footnoteReference w:id="12"/>
      </w:r>
      <w:r w:rsidRPr="0052097C">
        <w:rPr>
          <w:rFonts w:ascii="Tahoma" w:hAnsi="Tahoma" w:cs="Tahoma"/>
          <w:lang w:val="en-GB"/>
        </w:rPr>
        <w:t xml:space="preserve"> institutions.</w:t>
      </w:r>
    </w:p>
    <w:p w:rsidR="004C1089" w:rsidRPr="0052097C" w:rsidRDefault="004C1089" w:rsidP="002A2211">
      <w:pPr>
        <w:jc w:val="both"/>
        <w:rPr>
          <w:rFonts w:ascii="Tahoma" w:hAnsi="Tahoma" w:cs="Tahoma"/>
          <w:lang w:val="en-GB"/>
        </w:rPr>
      </w:pPr>
      <w:r w:rsidRPr="0052097C">
        <w:rPr>
          <w:rFonts w:ascii="Tahoma" w:hAnsi="Tahoma" w:cs="Tahoma"/>
          <w:lang w:val="en-GB"/>
        </w:rPr>
        <w:br/>
        <w:t xml:space="preserve">Any </w:t>
      </w:r>
      <w:r w:rsidR="009F674A" w:rsidRPr="0052097C">
        <w:rPr>
          <w:rFonts w:ascii="Tahoma" w:hAnsi="Tahoma" w:cs="Tahoma"/>
          <w:lang w:val="en-GB"/>
        </w:rPr>
        <w:t>frequencies</w:t>
      </w:r>
      <w:r w:rsidRPr="0052097C">
        <w:rPr>
          <w:rFonts w:ascii="Tahoma" w:hAnsi="Tahoma" w:cs="Tahoma"/>
          <w:lang w:val="en-GB"/>
        </w:rPr>
        <w:t xml:space="preserve"> remaining una</w:t>
      </w:r>
      <w:r w:rsidR="009F674A" w:rsidRPr="0052097C">
        <w:rPr>
          <w:rFonts w:ascii="Tahoma" w:hAnsi="Tahoma" w:cs="Tahoma"/>
          <w:lang w:val="en-GB"/>
        </w:rPr>
        <w:t>ward</w:t>
      </w:r>
      <w:r w:rsidRPr="0052097C">
        <w:rPr>
          <w:rFonts w:ascii="Tahoma" w:hAnsi="Tahoma" w:cs="Tahoma"/>
          <w:lang w:val="en-GB"/>
        </w:rPr>
        <w:t xml:space="preserve">ed in the 700 MHz band </w:t>
      </w:r>
      <w:r w:rsidR="009F674A" w:rsidRPr="0052097C">
        <w:rPr>
          <w:rFonts w:ascii="Tahoma" w:hAnsi="Tahoma" w:cs="Tahoma"/>
          <w:lang w:val="en-GB"/>
        </w:rPr>
        <w:t>following</w:t>
      </w:r>
      <w:r w:rsidRPr="0052097C">
        <w:rPr>
          <w:rFonts w:ascii="Tahoma" w:hAnsi="Tahoma" w:cs="Tahoma"/>
          <w:lang w:val="en-GB"/>
        </w:rPr>
        <w:t xml:space="preserve"> auctions will be </w:t>
      </w:r>
      <w:r w:rsidR="009F674A" w:rsidRPr="0052097C">
        <w:rPr>
          <w:rFonts w:ascii="Tahoma" w:hAnsi="Tahoma" w:cs="Tahoma"/>
          <w:lang w:val="en-GB"/>
        </w:rPr>
        <w:t>avail</w:t>
      </w:r>
      <w:r w:rsidRPr="0052097C">
        <w:rPr>
          <w:rFonts w:ascii="Tahoma" w:hAnsi="Tahoma" w:cs="Tahoma"/>
          <w:lang w:val="en-GB"/>
        </w:rPr>
        <w:t xml:space="preserve">able to be used </w:t>
      </w:r>
      <w:r w:rsidR="009F674A" w:rsidRPr="0052097C">
        <w:rPr>
          <w:rFonts w:ascii="Tahoma" w:hAnsi="Tahoma" w:cs="Tahoma"/>
          <w:lang w:val="en-GB"/>
        </w:rPr>
        <w:t>for the deployment of a network dedicated to the provision of</w:t>
      </w:r>
      <w:r w:rsidRPr="0052097C">
        <w:rPr>
          <w:rFonts w:ascii="Tahoma" w:hAnsi="Tahoma" w:cs="Tahoma"/>
          <w:lang w:val="en-GB"/>
        </w:rPr>
        <w:t xml:space="preserve"> BB-PPDR </w:t>
      </w:r>
      <w:r w:rsidR="009F674A" w:rsidRPr="0052097C">
        <w:rPr>
          <w:rFonts w:ascii="Tahoma" w:hAnsi="Tahoma" w:cs="Tahoma"/>
          <w:lang w:val="en-GB"/>
        </w:rPr>
        <w:t>services,</w:t>
      </w:r>
      <w:r w:rsidRPr="0052097C">
        <w:rPr>
          <w:rFonts w:ascii="Tahoma" w:hAnsi="Tahoma" w:cs="Tahoma"/>
          <w:lang w:val="en-GB"/>
        </w:rPr>
        <w:t xml:space="preserve"> if BB-PPDR services </w:t>
      </w:r>
      <w:r w:rsidR="009F674A" w:rsidRPr="0052097C">
        <w:rPr>
          <w:rFonts w:ascii="Tahoma" w:hAnsi="Tahoma" w:cs="Tahoma"/>
          <w:lang w:val="en-GB"/>
        </w:rPr>
        <w:t>cannot be</w:t>
      </w:r>
      <w:r w:rsidRPr="0052097C">
        <w:rPr>
          <w:rFonts w:ascii="Tahoma" w:hAnsi="Tahoma" w:cs="Tahoma"/>
          <w:lang w:val="en-GB"/>
        </w:rPr>
        <w:t xml:space="preserve"> provided by</w:t>
      </w:r>
      <w:r w:rsidR="009F674A" w:rsidRPr="0052097C">
        <w:rPr>
          <w:rFonts w:ascii="Tahoma" w:hAnsi="Tahoma" w:cs="Tahoma"/>
          <w:lang w:val="en-GB"/>
        </w:rPr>
        <w:t xml:space="preserve"> the</w:t>
      </w:r>
      <w:r w:rsidRPr="0052097C">
        <w:rPr>
          <w:rFonts w:ascii="Tahoma" w:hAnsi="Tahoma" w:cs="Tahoma"/>
          <w:lang w:val="en-GB"/>
        </w:rPr>
        <w:t xml:space="preserve"> institutions </w:t>
      </w:r>
      <w:r w:rsidR="009F674A" w:rsidRPr="0052097C">
        <w:rPr>
          <w:rFonts w:ascii="Tahoma" w:hAnsi="Tahoma" w:cs="Tahoma"/>
          <w:lang w:val="en-GB"/>
        </w:rPr>
        <w:t>in charge of</w:t>
      </w:r>
      <w:r w:rsidRPr="0052097C">
        <w:rPr>
          <w:rFonts w:ascii="Tahoma" w:hAnsi="Tahoma" w:cs="Tahoma"/>
          <w:lang w:val="en-GB"/>
        </w:rPr>
        <w:t xml:space="preserve"> ris</w:t>
      </w:r>
      <w:r w:rsidR="009F674A" w:rsidRPr="0052097C">
        <w:rPr>
          <w:rFonts w:ascii="Tahoma" w:hAnsi="Tahoma" w:cs="Tahoma"/>
          <w:lang w:val="en-GB"/>
        </w:rPr>
        <w:t xml:space="preserve">k management in emergencies </w:t>
      </w:r>
      <w:r w:rsidRPr="0052097C">
        <w:rPr>
          <w:rFonts w:ascii="Tahoma" w:hAnsi="Tahoma" w:cs="Tahoma"/>
          <w:lang w:val="en-GB"/>
        </w:rPr>
        <w:t>with the spectrum resources already used and there are sufficient budget allocations for developing investments in the dedicated component of the BB-PPDR network.</w:t>
      </w:r>
    </w:p>
    <w:p w:rsidR="004C1089" w:rsidRPr="0052097C" w:rsidRDefault="004C1089" w:rsidP="002A2211">
      <w:pPr>
        <w:jc w:val="both"/>
        <w:rPr>
          <w:rFonts w:ascii="Tahoma" w:hAnsi="Tahoma" w:cs="Tahoma"/>
          <w:lang w:val="en-GB"/>
        </w:rPr>
      </w:pPr>
      <w:r w:rsidRPr="0052097C">
        <w:rPr>
          <w:rFonts w:ascii="Tahoma" w:hAnsi="Tahoma" w:cs="Tahoma"/>
          <w:lang w:val="en-GB"/>
        </w:rPr>
        <w:br/>
        <w:t xml:space="preserve">It is necessary to ensure technical compatibility between the future </w:t>
      </w:r>
      <w:r w:rsidR="009F674A" w:rsidRPr="0052097C">
        <w:rPr>
          <w:rFonts w:ascii="Tahoma" w:hAnsi="Tahoma" w:cs="Tahoma"/>
          <w:lang w:val="en-GB"/>
        </w:rPr>
        <w:t xml:space="preserve">implementations of </w:t>
      </w:r>
      <w:r w:rsidRPr="0052097C">
        <w:rPr>
          <w:rFonts w:ascii="Tahoma" w:hAnsi="Tahoma" w:cs="Tahoma"/>
          <w:lang w:val="en-GB"/>
        </w:rPr>
        <w:t xml:space="preserve">5G public communications network </w:t>
      </w:r>
      <w:r w:rsidR="009F674A" w:rsidRPr="0052097C">
        <w:rPr>
          <w:rFonts w:ascii="Tahoma" w:hAnsi="Tahoma" w:cs="Tahoma"/>
          <w:lang w:val="en-GB"/>
        </w:rPr>
        <w:t>a</w:t>
      </w:r>
      <w:r w:rsidRPr="0052097C">
        <w:rPr>
          <w:rFonts w:ascii="Tahoma" w:hAnsi="Tahoma" w:cs="Tahoma"/>
          <w:lang w:val="en-GB"/>
        </w:rPr>
        <w:t>nd RO-ALERT</w:t>
      </w:r>
      <w:r w:rsidR="009F674A" w:rsidRPr="0052097C">
        <w:rPr>
          <w:rFonts w:ascii="Tahoma" w:hAnsi="Tahoma" w:cs="Tahoma"/>
          <w:lang w:val="en-GB"/>
        </w:rPr>
        <w:t>, the</w:t>
      </w:r>
      <w:r w:rsidRPr="0052097C">
        <w:rPr>
          <w:rFonts w:ascii="Tahoma" w:hAnsi="Tahoma" w:cs="Tahoma"/>
          <w:lang w:val="en-GB"/>
        </w:rPr>
        <w:t xml:space="preserve"> </w:t>
      </w:r>
      <w:r w:rsidR="009F674A" w:rsidRPr="0052097C">
        <w:rPr>
          <w:rFonts w:ascii="Tahoma" w:hAnsi="Tahoma" w:cs="Tahoma"/>
          <w:lang w:val="en-GB"/>
        </w:rPr>
        <w:t>System for Public</w:t>
      </w:r>
      <w:r w:rsidRPr="0052097C">
        <w:rPr>
          <w:rFonts w:ascii="Tahoma" w:hAnsi="Tahoma" w:cs="Tahoma"/>
          <w:lang w:val="en-GB"/>
        </w:rPr>
        <w:t xml:space="preserve"> </w:t>
      </w:r>
      <w:r w:rsidR="009F674A" w:rsidRPr="0052097C">
        <w:rPr>
          <w:rFonts w:ascii="Tahoma" w:hAnsi="Tahoma" w:cs="Tahoma"/>
          <w:lang w:val="en-GB"/>
        </w:rPr>
        <w:t xml:space="preserve">Alert and Warning in </w:t>
      </w:r>
      <w:r w:rsidR="006516B0" w:rsidRPr="0052097C">
        <w:rPr>
          <w:rFonts w:ascii="Tahoma" w:hAnsi="Tahoma" w:cs="Tahoma"/>
          <w:lang w:val="en-GB"/>
        </w:rPr>
        <w:t>Emergency Situations</w:t>
      </w:r>
      <w:r w:rsidRPr="0052097C">
        <w:rPr>
          <w:rFonts w:ascii="Tahoma" w:hAnsi="Tahoma" w:cs="Tahoma"/>
          <w:lang w:val="en-GB"/>
        </w:rPr>
        <w:t xml:space="preserve">, by providing the optimal and operational legal framework for the interconnection of public mobile communications networks with the RO-ALERT system. </w:t>
      </w:r>
      <w:r w:rsidR="006516B0" w:rsidRPr="0052097C">
        <w:rPr>
          <w:rFonts w:ascii="Tahoma" w:hAnsi="Tahoma" w:cs="Tahoma"/>
          <w:lang w:val="en-GB"/>
        </w:rPr>
        <w:t>Furthermore</w:t>
      </w:r>
      <w:r w:rsidRPr="0052097C">
        <w:rPr>
          <w:rFonts w:ascii="Tahoma" w:hAnsi="Tahoma" w:cs="Tahoma"/>
          <w:lang w:val="en-GB"/>
        </w:rPr>
        <w:t xml:space="preserve">, the compatibility of 5G terminals provided on the global market with the RO-ALERT system </w:t>
      </w:r>
      <w:r w:rsidR="006516B0" w:rsidRPr="0052097C">
        <w:rPr>
          <w:rFonts w:ascii="Tahoma" w:hAnsi="Tahoma" w:cs="Tahoma"/>
          <w:lang w:val="en-GB"/>
        </w:rPr>
        <w:t>should be ensur</w:t>
      </w:r>
      <w:r w:rsidRPr="0052097C">
        <w:rPr>
          <w:rFonts w:ascii="Tahoma" w:hAnsi="Tahoma" w:cs="Tahoma"/>
          <w:lang w:val="en-GB"/>
        </w:rPr>
        <w:t>ed.</w:t>
      </w:r>
    </w:p>
    <w:p w:rsidR="002A2211" w:rsidRPr="0052097C" w:rsidRDefault="004C1089" w:rsidP="006516B0">
      <w:pPr>
        <w:jc w:val="both"/>
        <w:rPr>
          <w:rFonts w:ascii="Tahoma" w:hAnsi="Tahoma" w:cs="Tahoma"/>
          <w:i/>
          <w:highlight w:val="yellow"/>
          <w:lang w:val="en-GB"/>
        </w:rPr>
      </w:pPr>
      <w:r w:rsidRPr="0052097C">
        <w:rPr>
          <w:rFonts w:ascii="Tahoma" w:hAnsi="Tahoma" w:cs="Tahoma"/>
          <w:lang w:val="en-GB"/>
        </w:rPr>
        <w:br/>
        <w:t xml:space="preserve">Communications between citizens, objects (for example, vehicles) and emergency services </w:t>
      </w:r>
      <w:r w:rsidR="006516B0" w:rsidRPr="0052097C">
        <w:rPr>
          <w:rFonts w:ascii="Tahoma" w:hAnsi="Tahoma" w:cs="Tahoma"/>
          <w:lang w:val="en-GB"/>
        </w:rPr>
        <w:t xml:space="preserve">conducted </w:t>
      </w:r>
      <w:r w:rsidRPr="0052097C">
        <w:rPr>
          <w:rFonts w:ascii="Tahoma" w:hAnsi="Tahoma" w:cs="Tahoma"/>
          <w:lang w:val="en-GB"/>
        </w:rPr>
        <w:t xml:space="preserve">through the 112 emergency call </w:t>
      </w:r>
      <w:r w:rsidR="00927394" w:rsidRPr="0052097C">
        <w:rPr>
          <w:rFonts w:ascii="Tahoma" w:hAnsi="Tahoma" w:cs="Tahoma"/>
          <w:lang w:val="en-GB"/>
        </w:rPr>
        <w:t>centres</w:t>
      </w:r>
      <w:r w:rsidRPr="0052097C">
        <w:rPr>
          <w:rFonts w:ascii="Tahoma" w:hAnsi="Tahoma" w:cs="Tahoma"/>
          <w:lang w:val="en-GB"/>
        </w:rPr>
        <w:t xml:space="preserve"> will be </w:t>
      </w:r>
      <w:r w:rsidR="006516B0" w:rsidRPr="0052097C">
        <w:rPr>
          <w:rFonts w:ascii="Tahoma" w:hAnsi="Tahoma" w:cs="Tahoma"/>
          <w:lang w:val="en-GB"/>
        </w:rPr>
        <w:t>achieved</w:t>
      </w:r>
      <w:r w:rsidRPr="0052097C">
        <w:rPr>
          <w:rFonts w:ascii="Tahoma" w:hAnsi="Tahoma" w:cs="Tahoma"/>
          <w:lang w:val="en-GB"/>
        </w:rPr>
        <w:t xml:space="preserve"> using modern technologies such as VoIP calls, real-time text messaging, </w:t>
      </w:r>
      <w:r w:rsidR="006516B0" w:rsidRPr="0052097C">
        <w:rPr>
          <w:rFonts w:ascii="Tahoma" w:hAnsi="Tahoma" w:cs="Tahoma"/>
          <w:lang w:val="en-GB"/>
        </w:rPr>
        <w:t>image</w:t>
      </w:r>
      <w:r w:rsidRPr="0052097C">
        <w:rPr>
          <w:rFonts w:ascii="Tahoma" w:hAnsi="Tahoma" w:cs="Tahoma"/>
          <w:lang w:val="en-GB"/>
        </w:rPr>
        <w:t xml:space="preserve"> and video transmission. </w:t>
      </w:r>
      <w:r w:rsidR="006516B0" w:rsidRPr="0052097C">
        <w:rPr>
          <w:rFonts w:ascii="Tahoma" w:hAnsi="Tahoma" w:cs="Tahoma"/>
          <w:lang w:val="en-GB"/>
        </w:rPr>
        <w:t>In addition to voice calls, c</w:t>
      </w:r>
      <w:r w:rsidRPr="0052097C">
        <w:rPr>
          <w:rFonts w:ascii="Tahoma" w:hAnsi="Tahoma" w:cs="Tahoma"/>
          <w:lang w:val="en-GB"/>
        </w:rPr>
        <w:t>itizens or objects will be able</w:t>
      </w:r>
      <w:r w:rsidR="006516B0" w:rsidRPr="0052097C">
        <w:rPr>
          <w:rFonts w:ascii="Tahoma" w:hAnsi="Tahoma" w:cs="Tahoma"/>
          <w:lang w:val="en-GB"/>
        </w:rPr>
        <w:t xml:space="preserve"> to send to intervention teams their</w:t>
      </w:r>
      <w:r w:rsidRPr="0052097C">
        <w:rPr>
          <w:rFonts w:ascii="Tahoma" w:hAnsi="Tahoma" w:cs="Tahoma"/>
          <w:lang w:val="en-GB"/>
        </w:rPr>
        <w:t xml:space="preserve"> geographic location, accident site </w:t>
      </w:r>
      <w:r w:rsidR="006516B0" w:rsidRPr="0052097C">
        <w:rPr>
          <w:rFonts w:ascii="Tahoma" w:hAnsi="Tahoma" w:cs="Tahoma"/>
          <w:lang w:val="en-GB"/>
        </w:rPr>
        <w:t>pictur</w:t>
      </w:r>
      <w:r w:rsidRPr="0052097C">
        <w:rPr>
          <w:rFonts w:ascii="Tahoma" w:hAnsi="Tahoma" w:cs="Tahoma"/>
          <w:lang w:val="en-GB"/>
        </w:rPr>
        <w:t>es, a</w:t>
      </w:r>
      <w:r w:rsidR="006516B0" w:rsidRPr="0052097C">
        <w:rPr>
          <w:rFonts w:ascii="Tahoma" w:hAnsi="Tahoma" w:cs="Tahoma"/>
          <w:lang w:val="en-GB"/>
        </w:rPr>
        <w:t>s well as</w:t>
      </w:r>
      <w:r w:rsidRPr="0052097C">
        <w:rPr>
          <w:rFonts w:ascii="Tahoma" w:hAnsi="Tahoma" w:cs="Tahoma"/>
          <w:lang w:val="en-GB"/>
        </w:rPr>
        <w:t xml:space="preserve"> data </w:t>
      </w:r>
      <w:r w:rsidR="006516B0" w:rsidRPr="0052097C">
        <w:rPr>
          <w:rFonts w:ascii="Tahoma" w:hAnsi="Tahoma" w:cs="Tahoma"/>
          <w:lang w:val="en-GB"/>
        </w:rPr>
        <w:t xml:space="preserve">regarding the health status </w:t>
      </w:r>
      <w:r w:rsidRPr="0052097C">
        <w:rPr>
          <w:rFonts w:ascii="Tahoma" w:hAnsi="Tahoma" w:cs="Tahoma"/>
          <w:lang w:val="en-GB"/>
        </w:rPr>
        <w:t>of people in emergency situations.</w:t>
      </w:r>
      <w:r w:rsidR="002A2211" w:rsidRPr="0052097C">
        <w:rPr>
          <w:rFonts w:ascii="Tahoma" w:hAnsi="Tahoma" w:cs="Tahoma"/>
          <w:lang w:val="en-GB"/>
        </w:rPr>
        <w:t xml:space="preserve"> </w:t>
      </w:r>
    </w:p>
    <w:p w:rsidR="00552CA8" w:rsidRDefault="00552CA8" w:rsidP="00552CA8">
      <w:pPr>
        <w:rPr>
          <w:rFonts w:ascii="Tahoma" w:hAnsi="Tahoma" w:cs="Tahoma"/>
          <w:b/>
          <w:lang w:val="en-GB"/>
        </w:rPr>
      </w:pPr>
      <w:bookmarkStart w:id="3" w:name="_Toc529977735"/>
    </w:p>
    <w:p w:rsidR="002A2211" w:rsidRPr="00552CA8" w:rsidRDefault="002A2211" w:rsidP="00552CA8">
      <w:pPr>
        <w:pStyle w:val="ListParagraph"/>
        <w:numPr>
          <w:ilvl w:val="1"/>
          <w:numId w:val="1"/>
        </w:numPr>
        <w:rPr>
          <w:rFonts w:ascii="Tahoma" w:hAnsi="Tahoma" w:cs="Tahoma"/>
          <w:b/>
          <w:lang w:val="en-GB"/>
        </w:rPr>
      </w:pPr>
      <w:r w:rsidRPr="00552CA8">
        <w:rPr>
          <w:rFonts w:ascii="Tahoma" w:hAnsi="Tahoma" w:cs="Tahoma"/>
          <w:b/>
          <w:lang w:val="en-GB"/>
        </w:rPr>
        <w:t>Part</w:t>
      </w:r>
      <w:r w:rsidR="006516B0" w:rsidRPr="00552CA8">
        <w:rPr>
          <w:rFonts w:ascii="Tahoma" w:hAnsi="Tahoma" w:cs="Tahoma"/>
          <w:b/>
          <w:lang w:val="en-GB"/>
        </w:rPr>
        <w:t>nerships for testing and validating</w:t>
      </w:r>
      <w:r w:rsidRPr="00552CA8">
        <w:rPr>
          <w:rFonts w:ascii="Tahoma" w:hAnsi="Tahoma" w:cs="Tahoma"/>
          <w:b/>
          <w:lang w:val="en-GB"/>
        </w:rPr>
        <w:t xml:space="preserve"> 5G</w:t>
      </w:r>
      <w:bookmarkEnd w:id="3"/>
      <w:r w:rsidR="006516B0" w:rsidRPr="00552CA8">
        <w:rPr>
          <w:rFonts w:ascii="Tahoma" w:hAnsi="Tahoma" w:cs="Tahoma"/>
          <w:b/>
          <w:lang w:val="en-GB"/>
        </w:rPr>
        <w:t xml:space="preserve"> uses</w:t>
      </w:r>
    </w:p>
    <w:p w:rsidR="002A2211" w:rsidRPr="0052097C" w:rsidRDefault="002A2211" w:rsidP="002A2211">
      <w:pPr>
        <w:jc w:val="both"/>
        <w:rPr>
          <w:rFonts w:ascii="Tahoma" w:hAnsi="Tahoma" w:cs="Tahoma"/>
          <w:i/>
          <w:highlight w:val="yellow"/>
          <w:lang w:val="en-GB"/>
        </w:rPr>
      </w:pPr>
    </w:p>
    <w:p w:rsidR="006516B0" w:rsidRPr="0052097C" w:rsidRDefault="006516B0" w:rsidP="002A2211">
      <w:pPr>
        <w:jc w:val="both"/>
        <w:rPr>
          <w:rFonts w:ascii="Tahoma" w:hAnsi="Tahoma" w:cs="Tahoma"/>
          <w:lang w:val="en-GB"/>
        </w:rPr>
      </w:pPr>
      <w:r w:rsidRPr="0052097C">
        <w:rPr>
          <w:rFonts w:ascii="Tahoma" w:hAnsi="Tahoma" w:cs="Tahoma"/>
          <w:lang w:val="en-GB"/>
        </w:rPr>
        <w:t xml:space="preserve">The rapid and successful adoption of 5G depends on two pillars: technical validation and commercial validation of solutions. The multitude and diversity of tests and pilot projects </w:t>
      </w:r>
      <w:r w:rsidRPr="0052097C">
        <w:rPr>
          <w:rFonts w:ascii="Tahoma" w:hAnsi="Tahoma" w:cs="Tahoma"/>
          <w:lang w:val="en-GB"/>
        </w:rPr>
        <w:lastRenderedPageBreak/>
        <w:t xml:space="preserve">undertaken </w:t>
      </w:r>
      <w:r w:rsidR="009F73BD" w:rsidRPr="0052097C">
        <w:rPr>
          <w:rFonts w:ascii="Tahoma" w:hAnsi="Tahoma" w:cs="Tahoma"/>
          <w:lang w:val="en-GB"/>
        </w:rPr>
        <w:t>so far</w:t>
      </w:r>
      <w:r w:rsidRPr="0052097C">
        <w:rPr>
          <w:rFonts w:ascii="Tahoma" w:hAnsi="Tahoma" w:cs="Tahoma"/>
          <w:lang w:val="en-GB"/>
        </w:rPr>
        <w:t xml:space="preserve"> in the European Union </w:t>
      </w:r>
      <w:r w:rsidR="009F73BD" w:rsidRPr="0052097C">
        <w:rPr>
          <w:rFonts w:ascii="Tahoma" w:hAnsi="Tahoma" w:cs="Tahoma"/>
          <w:lang w:val="en-GB"/>
        </w:rPr>
        <w:t xml:space="preserve">have </w:t>
      </w:r>
      <w:r w:rsidRPr="0052097C">
        <w:rPr>
          <w:rFonts w:ascii="Tahoma" w:hAnsi="Tahoma" w:cs="Tahoma"/>
          <w:lang w:val="en-GB"/>
        </w:rPr>
        <w:t>show</w:t>
      </w:r>
      <w:r w:rsidR="009F73BD" w:rsidRPr="0052097C">
        <w:rPr>
          <w:rFonts w:ascii="Tahoma" w:hAnsi="Tahoma" w:cs="Tahoma"/>
          <w:lang w:val="en-GB"/>
        </w:rPr>
        <w:t>n</w:t>
      </w:r>
      <w:r w:rsidR="009F73BD" w:rsidRPr="0052097C">
        <w:rPr>
          <w:rStyle w:val="FootnoteReference"/>
          <w:rFonts w:ascii="Tahoma" w:hAnsi="Tahoma" w:cs="Tahoma"/>
          <w:lang w:val="en-GB"/>
        </w:rPr>
        <w:footnoteReference w:id="13"/>
      </w:r>
      <w:r w:rsidRPr="0052097C">
        <w:rPr>
          <w:rFonts w:ascii="Tahoma" w:hAnsi="Tahoma" w:cs="Tahoma"/>
          <w:lang w:val="en-GB"/>
        </w:rPr>
        <w:t xml:space="preserve"> a concentration of interest on vertical sectors, along with the clarification of some concrete key issues such as:</w:t>
      </w:r>
    </w:p>
    <w:p w:rsidR="006516B0" w:rsidRPr="0052097C" w:rsidRDefault="006516B0" w:rsidP="006516B0">
      <w:pPr>
        <w:pStyle w:val="ListParagraph"/>
        <w:numPr>
          <w:ilvl w:val="0"/>
          <w:numId w:val="6"/>
        </w:numPr>
        <w:jc w:val="both"/>
        <w:rPr>
          <w:rFonts w:ascii="Tahoma" w:hAnsi="Tahoma" w:cs="Tahoma"/>
          <w:lang w:val="en-GB"/>
        </w:rPr>
      </w:pPr>
      <w:r w:rsidRPr="0052097C">
        <w:rPr>
          <w:rFonts w:ascii="Tahoma" w:hAnsi="Tahoma" w:cs="Tahoma"/>
          <w:lang w:val="en-GB"/>
        </w:rPr>
        <w:t xml:space="preserve">What are the 5G </w:t>
      </w:r>
      <w:r w:rsidR="009F73BD" w:rsidRPr="0052097C">
        <w:rPr>
          <w:rFonts w:ascii="Tahoma" w:hAnsi="Tahoma" w:cs="Tahoma"/>
          <w:lang w:val="en-GB"/>
        </w:rPr>
        <w:t>commercial</w:t>
      </w:r>
      <w:r w:rsidRPr="0052097C">
        <w:rPr>
          <w:rFonts w:ascii="Tahoma" w:hAnsi="Tahoma" w:cs="Tahoma"/>
          <w:lang w:val="en-GB"/>
        </w:rPr>
        <w:t xml:space="preserve"> benefits?</w:t>
      </w:r>
    </w:p>
    <w:p w:rsidR="006516B0" w:rsidRPr="0052097C" w:rsidRDefault="006516B0" w:rsidP="006516B0">
      <w:pPr>
        <w:pStyle w:val="ListParagraph"/>
        <w:numPr>
          <w:ilvl w:val="0"/>
          <w:numId w:val="6"/>
        </w:numPr>
        <w:jc w:val="both"/>
        <w:rPr>
          <w:rFonts w:ascii="Tahoma" w:hAnsi="Tahoma" w:cs="Tahoma"/>
          <w:lang w:val="en-GB"/>
        </w:rPr>
      </w:pPr>
      <w:r w:rsidRPr="0052097C">
        <w:rPr>
          <w:rFonts w:ascii="Tahoma" w:hAnsi="Tahoma" w:cs="Tahoma"/>
          <w:lang w:val="en-GB"/>
        </w:rPr>
        <w:t>How does 5G provide these benefits?</w:t>
      </w:r>
    </w:p>
    <w:p w:rsidR="006516B0" w:rsidRPr="0052097C" w:rsidRDefault="006516B0" w:rsidP="006516B0">
      <w:pPr>
        <w:pStyle w:val="ListParagraph"/>
        <w:numPr>
          <w:ilvl w:val="0"/>
          <w:numId w:val="6"/>
        </w:numPr>
        <w:jc w:val="both"/>
        <w:rPr>
          <w:rFonts w:ascii="Tahoma" w:hAnsi="Tahoma" w:cs="Tahoma"/>
          <w:lang w:val="en-GB"/>
        </w:rPr>
      </w:pPr>
      <w:r w:rsidRPr="0052097C">
        <w:rPr>
          <w:rFonts w:ascii="Tahoma" w:hAnsi="Tahoma" w:cs="Tahoma"/>
          <w:lang w:val="en-GB"/>
        </w:rPr>
        <w:t>What are the obstacles?</w:t>
      </w:r>
    </w:p>
    <w:p w:rsidR="006516B0" w:rsidRPr="0052097C" w:rsidRDefault="006516B0" w:rsidP="006516B0">
      <w:pPr>
        <w:pStyle w:val="ListParagraph"/>
        <w:numPr>
          <w:ilvl w:val="0"/>
          <w:numId w:val="6"/>
        </w:numPr>
        <w:jc w:val="both"/>
        <w:rPr>
          <w:rFonts w:ascii="Tahoma" w:hAnsi="Tahoma" w:cs="Tahoma"/>
          <w:lang w:val="en-GB"/>
        </w:rPr>
      </w:pPr>
      <w:r w:rsidRPr="0052097C">
        <w:rPr>
          <w:rFonts w:ascii="Tahoma" w:hAnsi="Tahoma" w:cs="Tahoma"/>
          <w:lang w:val="en-GB"/>
        </w:rPr>
        <w:t>What is the differential contribution of 5G?</w:t>
      </w:r>
    </w:p>
    <w:p w:rsidR="006516B0" w:rsidRPr="0052097C" w:rsidRDefault="006516B0" w:rsidP="006516B0">
      <w:pPr>
        <w:pStyle w:val="ListParagraph"/>
        <w:numPr>
          <w:ilvl w:val="0"/>
          <w:numId w:val="6"/>
        </w:numPr>
        <w:jc w:val="both"/>
        <w:rPr>
          <w:rFonts w:ascii="Tahoma" w:hAnsi="Tahoma" w:cs="Tahoma"/>
          <w:lang w:val="en-GB"/>
        </w:rPr>
      </w:pPr>
      <w:r w:rsidRPr="0052097C">
        <w:rPr>
          <w:rFonts w:ascii="Tahoma" w:hAnsi="Tahoma" w:cs="Tahoma"/>
          <w:lang w:val="en-GB"/>
        </w:rPr>
        <w:t xml:space="preserve">How </w:t>
      </w:r>
      <w:r w:rsidR="009F73BD" w:rsidRPr="0052097C">
        <w:rPr>
          <w:rFonts w:ascii="Tahoma" w:hAnsi="Tahoma" w:cs="Tahoma"/>
          <w:lang w:val="en-GB"/>
        </w:rPr>
        <w:t>is</w:t>
      </w:r>
      <w:r w:rsidRPr="0052097C">
        <w:rPr>
          <w:rFonts w:ascii="Tahoma" w:hAnsi="Tahoma" w:cs="Tahoma"/>
          <w:lang w:val="en-GB"/>
        </w:rPr>
        <w:t xml:space="preserve"> transition from 4G to 5G</w:t>
      </w:r>
      <w:r w:rsidR="009F73BD" w:rsidRPr="0052097C">
        <w:rPr>
          <w:rFonts w:ascii="Tahoma" w:hAnsi="Tahoma" w:cs="Tahoma"/>
          <w:lang w:val="en-GB"/>
        </w:rPr>
        <w:t xml:space="preserve"> performed</w:t>
      </w:r>
      <w:r w:rsidRPr="0052097C">
        <w:rPr>
          <w:rFonts w:ascii="Tahoma" w:hAnsi="Tahoma" w:cs="Tahoma"/>
          <w:lang w:val="en-GB"/>
        </w:rPr>
        <w:t>?</w:t>
      </w:r>
    </w:p>
    <w:p w:rsidR="006516B0" w:rsidRPr="0052097C" w:rsidRDefault="006516B0" w:rsidP="002A2211">
      <w:pPr>
        <w:jc w:val="both"/>
        <w:rPr>
          <w:rFonts w:ascii="Tahoma" w:hAnsi="Tahoma" w:cs="Tahoma"/>
          <w:lang w:val="en-GB"/>
        </w:rPr>
      </w:pPr>
    </w:p>
    <w:p w:rsidR="009F73BD" w:rsidRPr="0052097C" w:rsidRDefault="009F73BD" w:rsidP="002A2211">
      <w:pPr>
        <w:jc w:val="both"/>
        <w:rPr>
          <w:rFonts w:ascii="Tahoma" w:hAnsi="Tahoma" w:cs="Tahoma"/>
          <w:lang w:val="en-GB"/>
        </w:rPr>
      </w:pPr>
      <w:r w:rsidRPr="0052097C">
        <w:rPr>
          <w:rFonts w:ascii="Tahoma" w:hAnsi="Tahoma" w:cs="Tahoma"/>
          <w:lang w:val="en-GB"/>
        </w:rPr>
        <w:t>In order to answer these questions, the technical and commercial validation of solutions requires testing and pilot projects that exceed the conditions of "theoretical attempts" of "laboratory experiments" by far, so that it involves far-reaching developments of the different connectivity scenarios provided under certain geographical constraints, tailored for specific use cases and for well-defined commercial conditions, as well as the use of specific technical and commercial performance indicators.</w:t>
      </w:r>
    </w:p>
    <w:p w:rsidR="009F73BD" w:rsidRPr="0052097C" w:rsidRDefault="009F73BD" w:rsidP="002A2211">
      <w:pPr>
        <w:jc w:val="both"/>
        <w:rPr>
          <w:rFonts w:ascii="Tahoma" w:hAnsi="Tahoma" w:cs="Tahoma"/>
          <w:lang w:val="en-GB"/>
        </w:rPr>
      </w:pPr>
      <w:r w:rsidRPr="0052097C">
        <w:rPr>
          <w:rFonts w:ascii="Arial" w:hAnsi="Arial" w:cs="Arial"/>
          <w:color w:val="222222"/>
          <w:lang w:val="en-GB"/>
        </w:rPr>
        <w:br/>
      </w:r>
      <w:r w:rsidRPr="0052097C">
        <w:rPr>
          <w:rFonts w:ascii="Tahoma" w:hAnsi="Tahoma" w:cs="Tahoma"/>
          <w:lang w:val="en-GB"/>
        </w:rPr>
        <w:t xml:space="preserve">The vast majority of 5G pilot projects and projects is and will be achieved through private (commercial and pre-commercial) testing among network operators, equipment suppliers, and an increasing number of vertical industries. However, accelerating the development of 5G requires the collaboration of verticals from different sectors of economic and social life, hand in hand with research </w:t>
      </w:r>
      <w:r w:rsidR="0002513E" w:rsidRPr="0052097C">
        <w:rPr>
          <w:rFonts w:ascii="Tahoma" w:hAnsi="Tahoma" w:cs="Tahoma"/>
          <w:lang w:val="en-GB"/>
        </w:rPr>
        <w:t>centres</w:t>
      </w:r>
      <w:r w:rsidRPr="0052097C">
        <w:rPr>
          <w:rFonts w:ascii="Tahoma" w:hAnsi="Tahoma" w:cs="Tahoma"/>
          <w:lang w:val="en-GB"/>
        </w:rPr>
        <w:t xml:space="preserve"> and local communities, Member States, the European Commission and sectoral initiatives.</w:t>
      </w:r>
      <w:r w:rsidRPr="0052097C">
        <w:rPr>
          <w:rFonts w:ascii="Tahoma" w:hAnsi="Tahoma" w:cs="Tahoma"/>
          <w:lang w:val="en-GB"/>
        </w:rPr>
        <w:br/>
      </w:r>
      <w:r w:rsidRPr="0052097C">
        <w:rPr>
          <w:rFonts w:ascii="Tahoma" w:hAnsi="Tahoma" w:cs="Tahoma"/>
          <w:lang w:val="en-GB"/>
        </w:rPr>
        <w:br/>
        <w:t xml:space="preserve">On the other hand, the development of innovative, affordable and reliable applications and applications that use the connectivity performance introduced by 5G to improve the features of existing products or services, or to launch new ones that would not have been possible without connectivity can generate competitive benefits </w:t>
      </w:r>
      <w:r w:rsidR="006522A1" w:rsidRPr="0052097C">
        <w:rPr>
          <w:rFonts w:ascii="Tahoma" w:hAnsi="Tahoma" w:cs="Tahoma"/>
          <w:lang w:val="en-GB"/>
        </w:rPr>
        <w:t>that exceed</w:t>
      </w:r>
      <w:r w:rsidRPr="0052097C">
        <w:rPr>
          <w:rFonts w:ascii="Tahoma" w:hAnsi="Tahoma" w:cs="Tahoma"/>
          <w:lang w:val="en-GB"/>
        </w:rPr>
        <w:t xml:space="preserve"> their import.</w:t>
      </w:r>
    </w:p>
    <w:p w:rsidR="002A2211" w:rsidRPr="0052097C" w:rsidRDefault="006522A1" w:rsidP="006522A1">
      <w:pPr>
        <w:jc w:val="both"/>
        <w:rPr>
          <w:rFonts w:ascii="Tahoma" w:hAnsi="Tahoma" w:cs="Tahoma"/>
          <w:lang w:val="en-GB"/>
        </w:rPr>
      </w:pPr>
      <w:r w:rsidRPr="0052097C">
        <w:rPr>
          <w:rFonts w:ascii="Tahoma" w:hAnsi="Tahoma" w:cs="Tahoma"/>
          <w:lang w:val="en-GB"/>
        </w:rPr>
        <w:t xml:space="preserve">    </w:t>
      </w:r>
    </w:p>
    <w:p w:rsidR="006522A1" w:rsidRPr="0052097C" w:rsidRDefault="006522A1" w:rsidP="002A2211">
      <w:pPr>
        <w:jc w:val="both"/>
        <w:rPr>
          <w:rFonts w:ascii="Tahoma" w:eastAsia="Times New Roman" w:hAnsi="Tahoma" w:cs="Tahoma"/>
          <w:lang w:val="en-GB"/>
        </w:rPr>
      </w:pPr>
      <w:r w:rsidRPr="0052097C">
        <w:rPr>
          <w:rFonts w:ascii="Tahoma" w:eastAsia="Times New Roman" w:hAnsi="Tahoma" w:cs="Tahoma"/>
          <w:lang w:val="en-GB"/>
        </w:rPr>
        <w:t>The priorities of Romania's Competitiveness Strategy contain objectives involving the employment of resources towards setting up elite production and research sectors in areas with high potential for intelligent specialization (bio-economy, communications and information technologies, energy and environment, eco</w:t>
      </w:r>
      <w:r w:rsidR="00927394">
        <w:rPr>
          <w:rFonts w:ascii="Tahoma" w:eastAsia="Times New Roman" w:hAnsi="Tahoma" w:cs="Tahoma"/>
          <w:lang w:val="en-GB"/>
        </w:rPr>
        <w:t>-</w:t>
      </w:r>
      <w:r w:rsidRPr="0052097C">
        <w:rPr>
          <w:rFonts w:ascii="Tahoma" w:eastAsia="Times New Roman" w:hAnsi="Tahoma" w:cs="Tahoma"/>
          <w:lang w:val="en-GB"/>
        </w:rPr>
        <w:t>technologies), industrial revitalization through intelligent specialization and the transformation of knowledge and creativity into competitive sources of development.</w:t>
      </w:r>
    </w:p>
    <w:p w:rsidR="006522A1" w:rsidRPr="0052097C" w:rsidRDefault="006522A1" w:rsidP="002A2211">
      <w:pPr>
        <w:jc w:val="both"/>
        <w:rPr>
          <w:rFonts w:ascii="Arial" w:eastAsia="Times New Roman" w:hAnsi="Arial" w:cs="Arial"/>
          <w:color w:val="222222"/>
          <w:sz w:val="24"/>
          <w:szCs w:val="24"/>
          <w:lang w:val="en-GB"/>
        </w:rPr>
      </w:pPr>
    </w:p>
    <w:p w:rsidR="002A2211" w:rsidRPr="0052097C" w:rsidRDefault="006522A1" w:rsidP="002A2211">
      <w:pPr>
        <w:jc w:val="both"/>
        <w:rPr>
          <w:rFonts w:ascii="Tahoma" w:hAnsi="Tahoma" w:cs="Tahoma"/>
          <w:lang w:val="en-GB"/>
        </w:rPr>
      </w:pPr>
      <w:r w:rsidRPr="0052097C">
        <w:rPr>
          <w:rFonts w:ascii="Tahoma" w:hAnsi="Tahoma" w:cs="Tahoma"/>
          <w:lang w:val="en-GB"/>
        </w:rPr>
        <w:t xml:space="preserve">Communications and information technology are one of the smart specialization areas of economic relevance identified by the National Strategy for Research, Development and Innovation 2014-2020 and to which RDI policies should be </w:t>
      </w:r>
      <w:r w:rsidR="00927394" w:rsidRPr="0052097C">
        <w:rPr>
          <w:rFonts w:ascii="Tahoma" w:hAnsi="Tahoma" w:cs="Tahoma"/>
          <w:lang w:val="en-GB"/>
        </w:rPr>
        <w:t>reoriented</w:t>
      </w:r>
      <w:r w:rsidRPr="0052097C">
        <w:rPr>
          <w:rFonts w:ascii="Tahoma" w:hAnsi="Tahoma" w:cs="Tahoma"/>
          <w:lang w:val="en-GB"/>
        </w:rPr>
        <w:t xml:space="preserve">, for example: co-financing of projects initiated by private companies, competence </w:t>
      </w:r>
      <w:r w:rsidR="00927394" w:rsidRPr="0052097C">
        <w:rPr>
          <w:rFonts w:ascii="Tahoma" w:hAnsi="Tahoma" w:cs="Tahoma"/>
          <w:lang w:val="en-GB"/>
        </w:rPr>
        <w:t>centres</w:t>
      </w:r>
      <w:r w:rsidRPr="0052097C">
        <w:rPr>
          <w:rFonts w:ascii="Tahoma" w:hAnsi="Tahoma" w:cs="Tahoma"/>
          <w:lang w:val="en-GB"/>
        </w:rPr>
        <w:t xml:space="preserve">, innovation infrastructure (business accelerators and incubators, technology transfer </w:t>
      </w:r>
      <w:r w:rsidR="00927394" w:rsidRPr="0052097C">
        <w:rPr>
          <w:rFonts w:ascii="Tahoma" w:hAnsi="Tahoma" w:cs="Tahoma"/>
          <w:lang w:val="en-GB"/>
        </w:rPr>
        <w:t>centres</w:t>
      </w:r>
      <w:r w:rsidRPr="0052097C">
        <w:rPr>
          <w:rFonts w:ascii="Tahoma" w:hAnsi="Tahoma" w:cs="Tahoma"/>
          <w:lang w:val="en-GB"/>
        </w:rPr>
        <w:t>), doctoral and post-doctoral programs in priority areas, national research infrastructure (</w:t>
      </w:r>
      <w:r w:rsidR="003D4E68" w:rsidRPr="0052097C">
        <w:rPr>
          <w:rFonts w:ascii="Tahoma" w:hAnsi="Tahoma" w:cs="Tahoma"/>
          <w:lang w:val="en-GB"/>
        </w:rPr>
        <w:t xml:space="preserve">national </w:t>
      </w:r>
      <w:r w:rsidRPr="0052097C">
        <w:rPr>
          <w:rFonts w:ascii="Tahoma" w:hAnsi="Tahoma" w:cs="Tahoma"/>
          <w:lang w:val="en-GB"/>
        </w:rPr>
        <w:t xml:space="preserve">"roadmap"), organizational performance and concentration, </w:t>
      </w:r>
      <w:r w:rsidR="003D4E68" w:rsidRPr="0052097C">
        <w:rPr>
          <w:rFonts w:ascii="Tahoma" w:hAnsi="Tahoma" w:cs="Tahoma"/>
          <w:lang w:val="en-GB"/>
        </w:rPr>
        <w:t>a</w:t>
      </w:r>
      <w:r w:rsidRPr="0052097C">
        <w:rPr>
          <w:rFonts w:ascii="Tahoma" w:hAnsi="Tahoma" w:cs="Tahoma"/>
          <w:lang w:val="en-GB"/>
        </w:rPr>
        <w:t xml:space="preserve"> strategic orientation</w:t>
      </w:r>
      <w:r w:rsidR="003D4E68" w:rsidRPr="0052097C">
        <w:rPr>
          <w:rFonts w:ascii="Tahoma" w:hAnsi="Tahoma" w:cs="Tahoma"/>
          <w:lang w:val="en-GB"/>
        </w:rPr>
        <w:t xml:space="preserve"> mechanism</w:t>
      </w:r>
      <w:r w:rsidRPr="0052097C">
        <w:rPr>
          <w:rFonts w:ascii="Tahoma" w:hAnsi="Tahoma" w:cs="Tahoma"/>
          <w:lang w:val="en-GB"/>
        </w:rPr>
        <w:t>.</w:t>
      </w:r>
    </w:p>
    <w:p w:rsidR="003D4E68" w:rsidRPr="0052097C" w:rsidRDefault="003D4E68" w:rsidP="002A2211">
      <w:pPr>
        <w:jc w:val="both"/>
        <w:rPr>
          <w:rFonts w:ascii="Arial" w:eastAsia="Times New Roman" w:hAnsi="Arial" w:cs="Arial"/>
          <w:color w:val="222222"/>
          <w:sz w:val="24"/>
          <w:szCs w:val="24"/>
          <w:lang w:val="en-GB"/>
        </w:rPr>
      </w:pPr>
    </w:p>
    <w:p w:rsidR="002A2211" w:rsidRPr="0052097C" w:rsidRDefault="003D4E68" w:rsidP="002A2211">
      <w:pPr>
        <w:jc w:val="both"/>
        <w:rPr>
          <w:rFonts w:ascii="Tahoma" w:hAnsi="Tahoma" w:cs="Tahoma"/>
          <w:lang w:val="en-GB"/>
        </w:rPr>
      </w:pPr>
      <w:r w:rsidRPr="0052097C">
        <w:rPr>
          <w:rFonts w:ascii="Tahoma" w:hAnsi="Tahoma" w:cs="Tahoma"/>
          <w:lang w:val="en-GB"/>
        </w:rPr>
        <w:t>Taking into account the public interest and the key role of public authorities in a multitude of sectors, such as energy, transport, health, etc. we aim to facilitate partnerships for research and development, testing and commercial validation, through</w:t>
      </w:r>
      <w:r w:rsidRPr="0052097C">
        <w:rPr>
          <w:rFonts w:ascii="Tahoma" w:hAnsi="Tahoma" w:cs="Tahoma"/>
          <w:b/>
          <w:lang w:val="en-GB"/>
        </w:rPr>
        <w:t xml:space="preserve"> pilot projects on the new 5G connectivity applications</w:t>
      </w:r>
      <w:r w:rsidRPr="0052097C">
        <w:rPr>
          <w:rFonts w:ascii="Tahoma" w:hAnsi="Tahoma" w:cs="Tahoma"/>
          <w:lang w:val="en-GB"/>
        </w:rPr>
        <w:t xml:space="preserve"> that:</w:t>
      </w:r>
    </w:p>
    <w:p w:rsidR="003D4E68" w:rsidRPr="0052097C" w:rsidRDefault="003D4E68" w:rsidP="002A2211">
      <w:pPr>
        <w:pStyle w:val="ListParagraph"/>
        <w:numPr>
          <w:ilvl w:val="0"/>
          <w:numId w:val="7"/>
        </w:numPr>
        <w:jc w:val="both"/>
        <w:rPr>
          <w:rFonts w:ascii="Tahoma" w:hAnsi="Tahoma" w:cs="Tahoma"/>
          <w:lang w:val="en-GB"/>
        </w:rPr>
      </w:pPr>
      <w:r w:rsidRPr="0052097C">
        <w:rPr>
          <w:rFonts w:ascii="Tahoma" w:hAnsi="Tahoma" w:cs="Tahoma"/>
          <w:lang w:val="en-GB"/>
        </w:rPr>
        <w:t xml:space="preserve">validates the benefits of 5G among "vertical" sectors, including the public sector, for both sides of "markets", producers/suppliers and consumers of goods and services; </w:t>
      </w:r>
    </w:p>
    <w:p w:rsidR="002A2211" w:rsidRPr="0052097C" w:rsidRDefault="003D4E68" w:rsidP="003D4E68">
      <w:pPr>
        <w:pStyle w:val="ListParagraph"/>
        <w:numPr>
          <w:ilvl w:val="0"/>
          <w:numId w:val="7"/>
        </w:numPr>
        <w:jc w:val="both"/>
        <w:rPr>
          <w:rFonts w:ascii="Tahoma" w:hAnsi="Tahoma" w:cs="Tahoma"/>
          <w:lang w:val="en-GB"/>
        </w:rPr>
      </w:pPr>
      <w:r w:rsidRPr="0052097C">
        <w:rPr>
          <w:rFonts w:ascii="Tahoma" w:hAnsi="Tahoma" w:cs="Tahoma"/>
          <w:lang w:val="en-GB"/>
        </w:rPr>
        <w:lastRenderedPageBreak/>
        <w:t>supports the development of 5G public or private communications networks and of profitable businesses</w:t>
      </w:r>
      <w:r w:rsidR="002A2211" w:rsidRPr="0052097C">
        <w:rPr>
          <w:rFonts w:ascii="Tahoma" w:hAnsi="Tahoma" w:cs="Tahoma"/>
          <w:lang w:val="en-GB"/>
        </w:rPr>
        <w:t xml:space="preserve">; </w:t>
      </w:r>
    </w:p>
    <w:p w:rsidR="003D4E68" w:rsidRPr="0052097C" w:rsidRDefault="003D4E68" w:rsidP="003D4E68">
      <w:pPr>
        <w:pStyle w:val="ListParagraph"/>
        <w:numPr>
          <w:ilvl w:val="0"/>
          <w:numId w:val="7"/>
        </w:numPr>
        <w:jc w:val="both"/>
        <w:rPr>
          <w:rFonts w:ascii="Tahoma" w:hAnsi="Tahoma" w:cs="Tahoma"/>
          <w:lang w:val="en-GB"/>
        </w:rPr>
      </w:pPr>
      <w:proofErr w:type="gramStart"/>
      <w:r w:rsidRPr="0052097C">
        <w:rPr>
          <w:rFonts w:ascii="Tahoma" w:hAnsi="Tahoma" w:cs="Tahoma"/>
          <w:lang w:val="en-GB"/>
        </w:rPr>
        <w:t>stimulates</w:t>
      </w:r>
      <w:proofErr w:type="gramEnd"/>
      <w:r w:rsidRPr="0052097C">
        <w:rPr>
          <w:rFonts w:ascii="Tahoma" w:hAnsi="Tahoma" w:cs="Tahoma"/>
          <w:lang w:val="en-GB"/>
        </w:rPr>
        <w:t xml:space="preserve"> the success of 5G adoption in Romania by expanding private testing</w:t>
      </w:r>
      <w:r w:rsidR="002A2211" w:rsidRPr="0052097C">
        <w:rPr>
          <w:rFonts w:ascii="Tahoma" w:hAnsi="Tahoma" w:cs="Tahoma"/>
          <w:lang w:val="en-GB"/>
        </w:rPr>
        <w:t xml:space="preserve">. </w:t>
      </w:r>
    </w:p>
    <w:p w:rsidR="003D4E68" w:rsidRPr="0052097C" w:rsidRDefault="003D4E68" w:rsidP="003D4E68">
      <w:pPr>
        <w:pStyle w:val="ListParagraph"/>
        <w:jc w:val="both"/>
        <w:rPr>
          <w:rFonts w:ascii="Arial" w:hAnsi="Arial" w:cs="Arial"/>
          <w:color w:val="222222"/>
          <w:lang w:val="en-GB"/>
        </w:rPr>
      </w:pPr>
    </w:p>
    <w:p w:rsidR="001A6511" w:rsidRPr="0052097C" w:rsidRDefault="003D4E68" w:rsidP="001A6511">
      <w:pPr>
        <w:jc w:val="both"/>
        <w:rPr>
          <w:rFonts w:ascii="Tahoma" w:hAnsi="Tahoma" w:cs="Tahoma"/>
          <w:lang w:val="en-GB"/>
        </w:rPr>
      </w:pPr>
      <w:r w:rsidRPr="0052097C">
        <w:rPr>
          <w:rFonts w:ascii="Tahoma" w:hAnsi="Tahoma" w:cs="Tahoma"/>
          <w:lang w:val="en-GB"/>
        </w:rPr>
        <w:t xml:space="preserve">Based on interviews with stakeholders from business, academia and the public sector, </w:t>
      </w:r>
      <w:r w:rsidRPr="0052097C">
        <w:rPr>
          <w:rFonts w:ascii="Tahoma" w:hAnsi="Tahoma" w:cs="Tahoma"/>
          <w:b/>
          <w:lang w:val="en-GB"/>
        </w:rPr>
        <w:t>7 potential pilot projects</w:t>
      </w:r>
      <w:r w:rsidRPr="0052097C">
        <w:rPr>
          <w:rFonts w:ascii="Tahoma" w:hAnsi="Tahoma" w:cs="Tahoma"/>
          <w:lang w:val="en-GB"/>
        </w:rPr>
        <w:t xml:space="preserve"> will be identified, one for each development region, as follows:</w:t>
      </w:r>
    </w:p>
    <w:p w:rsidR="001A6511" w:rsidRPr="0052097C" w:rsidRDefault="003D4E68" w:rsidP="001A6511">
      <w:pPr>
        <w:pStyle w:val="ListParagraph"/>
        <w:numPr>
          <w:ilvl w:val="0"/>
          <w:numId w:val="3"/>
        </w:numPr>
        <w:jc w:val="both"/>
        <w:rPr>
          <w:rFonts w:ascii="Tahoma" w:hAnsi="Tahoma" w:cs="Tahoma"/>
          <w:lang w:val="en-GB"/>
        </w:rPr>
      </w:pPr>
      <w:r w:rsidRPr="0052097C">
        <w:rPr>
          <w:rFonts w:ascii="Tahoma" w:hAnsi="Tahoma" w:cs="Tahoma"/>
          <w:lang w:val="en-GB"/>
        </w:rPr>
        <w:t xml:space="preserve">each potential pilot project will include a </w:t>
      </w:r>
      <w:r w:rsidRPr="0052097C">
        <w:rPr>
          <w:rFonts w:ascii="Tahoma" w:hAnsi="Tahoma" w:cs="Tahoma"/>
          <w:b/>
          <w:lang w:val="en-GB"/>
        </w:rPr>
        <w:t>mix</w:t>
      </w:r>
      <w:r w:rsidR="001A6511" w:rsidRPr="0052097C">
        <w:rPr>
          <w:rFonts w:ascii="Tahoma" w:hAnsi="Tahoma" w:cs="Tahoma"/>
          <w:lang w:val="en-GB"/>
        </w:rPr>
        <w:t xml:space="preserve"> of pilot projects on </w:t>
      </w:r>
      <w:r w:rsidRPr="0052097C">
        <w:rPr>
          <w:rFonts w:ascii="Tahoma" w:hAnsi="Tahoma" w:cs="Tahoma"/>
          <w:lang w:val="en-GB"/>
        </w:rPr>
        <w:t>applications and services developed in several sectors, as well as pilot projects focused on a particular sector of economic or socio-cultural life, making the best possible use of existing developments</w:t>
      </w:r>
      <w:r w:rsidR="002A2211" w:rsidRPr="0052097C">
        <w:rPr>
          <w:rStyle w:val="FootnoteReference"/>
          <w:rFonts w:ascii="Tahoma" w:hAnsi="Tahoma" w:cs="Tahoma"/>
          <w:lang w:val="en-GB"/>
        </w:rPr>
        <w:footnoteReference w:id="14"/>
      </w:r>
      <w:r w:rsidR="002A2211" w:rsidRPr="0052097C">
        <w:rPr>
          <w:rFonts w:ascii="Tahoma" w:hAnsi="Tahoma" w:cs="Tahoma"/>
          <w:lang w:val="en-GB"/>
        </w:rPr>
        <w:t>;</w:t>
      </w:r>
    </w:p>
    <w:p w:rsidR="001A6511" w:rsidRPr="0052097C" w:rsidRDefault="001A6511" w:rsidP="001A6511">
      <w:pPr>
        <w:pStyle w:val="ListParagraph"/>
        <w:numPr>
          <w:ilvl w:val="0"/>
          <w:numId w:val="3"/>
        </w:numPr>
        <w:jc w:val="both"/>
        <w:rPr>
          <w:rFonts w:ascii="Tahoma" w:hAnsi="Tahoma" w:cs="Tahoma"/>
          <w:lang w:val="en-GB"/>
        </w:rPr>
      </w:pPr>
      <w:r w:rsidRPr="0052097C">
        <w:rPr>
          <w:rFonts w:ascii="Tahoma" w:hAnsi="Tahoma" w:cs="Tahoma"/>
          <w:lang w:val="en-GB"/>
        </w:rPr>
        <w:t xml:space="preserve">for a better understanding of the challenges and opportunities, the projects will be targeted at </w:t>
      </w:r>
      <w:r w:rsidRPr="0052097C">
        <w:rPr>
          <w:rFonts w:ascii="Tahoma" w:hAnsi="Tahoma" w:cs="Tahoma"/>
          <w:b/>
          <w:lang w:val="en-GB"/>
        </w:rPr>
        <w:t>different regions</w:t>
      </w:r>
      <w:r w:rsidRPr="0052097C">
        <w:rPr>
          <w:rFonts w:ascii="Tahoma" w:hAnsi="Tahoma" w:cs="Tahoma"/>
          <w:lang w:val="en-GB"/>
        </w:rPr>
        <w:t xml:space="preserve"> with </w:t>
      </w:r>
      <w:r w:rsidRPr="0052097C">
        <w:rPr>
          <w:rFonts w:ascii="Tahoma" w:hAnsi="Tahoma" w:cs="Tahoma"/>
          <w:b/>
          <w:lang w:val="en-GB"/>
        </w:rPr>
        <w:t>different topologies</w:t>
      </w:r>
      <w:r w:rsidRPr="0052097C">
        <w:rPr>
          <w:rFonts w:ascii="Tahoma" w:hAnsi="Tahoma" w:cs="Tahoma"/>
          <w:lang w:val="en-GB"/>
        </w:rPr>
        <w:t xml:space="preserve">; </w:t>
      </w:r>
    </w:p>
    <w:p w:rsidR="001A6511" w:rsidRPr="0052097C" w:rsidRDefault="001A6511" w:rsidP="001A6511">
      <w:pPr>
        <w:pStyle w:val="ListParagraph"/>
        <w:numPr>
          <w:ilvl w:val="0"/>
          <w:numId w:val="3"/>
        </w:numPr>
        <w:jc w:val="both"/>
        <w:rPr>
          <w:rFonts w:ascii="Tahoma" w:hAnsi="Tahoma" w:cs="Tahoma"/>
          <w:lang w:val="en-GB"/>
        </w:rPr>
      </w:pPr>
      <w:r w:rsidRPr="0052097C">
        <w:rPr>
          <w:rFonts w:ascii="Tahoma" w:hAnsi="Tahoma" w:cs="Tahoma"/>
          <w:lang w:val="en-GB"/>
        </w:rPr>
        <w:t xml:space="preserve">priority will be given to areas </w:t>
      </w:r>
      <w:r w:rsidRPr="0052097C">
        <w:rPr>
          <w:rFonts w:ascii="Tahoma" w:hAnsi="Tahoma" w:cs="Tahoma"/>
          <w:b/>
          <w:lang w:val="en-GB"/>
        </w:rPr>
        <w:t>covered by</w:t>
      </w:r>
      <w:r w:rsidRPr="0052097C">
        <w:rPr>
          <w:rFonts w:ascii="Tahoma" w:hAnsi="Tahoma" w:cs="Tahoma"/>
          <w:lang w:val="en-GB"/>
        </w:rPr>
        <w:t xml:space="preserve"> </w:t>
      </w:r>
      <w:r w:rsidRPr="0052097C">
        <w:rPr>
          <w:rFonts w:ascii="Tahoma" w:hAnsi="Tahoma" w:cs="Tahoma"/>
          <w:b/>
          <w:lang w:val="en-GB"/>
        </w:rPr>
        <w:t>infrastructure</w:t>
      </w:r>
      <w:r w:rsidRPr="0052097C">
        <w:rPr>
          <w:rFonts w:ascii="Tahoma" w:hAnsi="Tahoma" w:cs="Tahoma"/>
          <w:lang w:val="en-GB"/>
        </w:rPr>
        <w:t xml:space="preserve"> for fixed and mobile electronic communications networks, such as </w:t>
      </w:r>
      <w:proofErr w:type="spellStart"/>
      <w:r w:rsidRPr="0052097C">
        <w:rPr>
          <w:rFonts w:ascii="Tahoma" w:hAnsi="Tahoma" w:cs="Tahoma"/>
          <w:lang w:val="en-GB"/>
        </w:rPr>
        <w:t>fiber</w:t>
      </w:r>
      <w:proofErr w:type="spellEnd"/>
      <w:r w:rsidRPr="0052097C">
        <w:rPr>
          <w:rFonts w:ascii="Tahoma" w:hAnsi="Tahoma" w:cs="Tahoma"/>
          <w:lang w:val="en-GB"/>
        </w:rPr>
        <w:t xml:space="preserve"> and LTE, since such areas are better prepared for the  fast transition to 5G compared to less covered areas; </w:t>
      </w:r>
    </w:p>
    <w:p w:rsidR="001A6511" w:rsidRPr="0052097C" w:rsidRDefault="001A6511" w:rsidP="001A6511">
      <w:pPr>
        <w:pStyle w:val="ListParagraph"/>
        <w:numPr>
          <w:ilvl w:val="0"/>
          <w:numId w:val="3"/>
        </w:numPr>
        <w:jc w:val="both"/>
        <w:rPr>
          <w:rFonts w:ascii="Tahoma" w:hAnsi="Tahoma" w:cs="Tahoma"/>
          <w:lang w:val="en-GB"/>
        </w:rPr>
      </w:pPr>
      <w:r w:rsidRPr="0052097C">
        <w:rPr>
          <w:rFonts w:ascii="Tahoma" w:hAnsi="Tahoma" w:cs="Tahoma"/>
          <w:lang w:val="en-GB"/>
        </w:rPr>
        <w:t xml:space="preserve">pilot areas will also be selected on the basis of </w:t>
      </w:r>
      <w:r w:rsidRPr="0052097C">
        <w:rPr>
          <w:rFonts w:ascii="Tahoma" w:hAnsi="Tahoma" w:cs="Tahoma"/>
          <w:b/>
          <w:lang w:val="en-GB"/>
        </w:rPr>
        <w:t xml:space="preserve">maximizing </w:t>
      </w:r>
      <w:r w:rsidRPr="0052097C">
        <w:rPr>
          <w:rFonts w:ascii="Tahoma" w:hAnsi="Tahoma" w:cs="Tahoma"/>
          <w:lang w:val="en-GB"/>
        </w:rPr>
        <w:t xml:space="preserve">their socio-economic </w:t>
      </w:r>
      <w:r w:rsidRPr="0052097C">
        <w:rPr>
          <w:rFonts w:ascii="Tahoma" w:hAnsi="Tahoma" w:cs="Tahoma"/>
          <w:b/>
          <w:lang w:val="en-GB"/>
        </w:rPr>
        <w:t xml:space="preserve">benefits </w:t>
      </w:r>
      <w:r w:rsidRPr="0052097C">
        <w:rPr>
          <w:rFonts w:ascii="Tahoma" w:hAnsi="Tahoma" w:cs="Tahoma"/>
          <w:lang w:val="en-GB"/>
        </w:rPr>
        <w:t xml:space="preserve">by setting up 5G networks and integrating technologies in the economic sectors or </w:t>
      </w:r>
      <w:r w:rsidR="00377E4D" w:rsidRPr="0052097C">
        <w:rPr>
          <w:rFonts w:ascii="Tahoma" w:hAnsi="Tahoma" w:cs="Tahoma"/>
          <w:lang w:val="en-GB"/>
        </w:rPr>
        <w:t xml:space="preserve">in </w:t>
      </w:r>
      <w:r w:rsidRPr="0052097C">
        <w:rPr>
          <w:rFonts w:ascii="Tahoma" w:hAnsi="Tahoma" w:cs="Tahoma"/>
          <w:lang w:val="en-GB"/>
        </w:rPr>
        <w:t xml:space="preserve">community life; </w:t>
      </w:r>
    </w:p>
    <w:p w:rsidR="00377E4D" w:rsidRPr="0052097C" w:rsidRDefault="001A6511" w:rsidP="001A6511">
      <w:pPr>
        <w:pStyle w:val="ListParagraph"/>
        <w:numPr>
          <w:ilvl w:val="0"/>
          <w:numId w:val="3"/>
        </w:numPr>
        <w:jc w:val="both"/>
        <w:rPr>
          <w:rFonts w:ascii="Tahoma" w:hAnsi="Tahoma" w:cs="Tahoma"/>
          <w:lang w:val="en-GB"/>
        </w:rPr>
      </w:pPr>
      <w:r w:rsidRPr="0052097C">
        <w:rPr>
          <w:rFonts w:ascii="Tahoma" w:hAnsi="Tahoma" w:cs="Tahoma"/>
          <w:lang w:val="en-GB"/>
        </w:rPr>
        <w:t xml:space="preserve">for each pilot project, there will be at least </w:t>
      </w:r>
      <w:r w:rsidRPr="0052097C">
        <w:rPr>
          <w:rFonts w:ascii="Tahoma" w:hAnsi="Tahoma" w:cs="Tahoma"/>
          <w:b/>
          <w:lang w:val="en-GB"/>
        </w:rPr>
        <w:t>one provider of communication</w:t>
      </w:r>
      <w:r w:rsidR="00377E4D" w:rsidRPr="0052097C">
        <w:rPr>
          <w:rFonts w:ascii="Tahoma" w:hAnsi="Tahoma" w:cs="Tahoma"/>
          <w:b/>
          <w:lang w:val="en-GB"/>
        </w:rPr>
        <w:t>s</w:t>
      </w:r>
      <w:r w:rsidRPr="0052097C">
        <w:rPr>
          <w:rFonts w:ascii="Tahoma" w:hAnsi="Tahoma" w:cs="Tahoma"/>
          <w:b/>
          <w:lang w:val="en-GB"/>
        </w:rPr>
        <w:t xml:space="preserve"> networks</w:t>
      </w:r>
      <w:r w:rsidRPr="0052097C">
        <w:rPr>
          <w:rFonts w:ascii="Tahoma" w:hAnsi="Tahoma" w:cs="Tahoma"/>
          <w:lang w:val="en-GB"/>
        </w:rPr>
        <w:t xml:space="preserve"> (including </w:t>
      </w:r>
      <w:r w:rsidR="00377E4D" w:rsidRPr="0052097C">
        <w:rPr>
          <w:rFonts w:ascii="Tahoma" w:hAnsi="Tahoma" w:cs="Tahoma"/>
          <w:lang w:val="en-GB"/>
        </w:rPr>
        <w:t xml:space="preserve">via </w:t>
      </w:r>
      <w:r w:rsidRPr="0052097C">
        <w:rPr>
          <w:rFonts w:ascii="Tahoma" w:hAnsi="Tahoma" w:cs="Tahoma"/>
          <w:lang w:val="en-GB"/>
        </w:rPr>
        <w:t>satellite) and</w:t>
      </w:r>
      <w:r w:rsidR="00377E4D" w:rsidRPr="0052097C">
        <w:rPr>
          <w:rFonts w:ascii="Tahoma" w:hAnsi="Tahoma" w:cs="Tahoma"/>
          <w:lang w:val="en-GB"/>
        </w:rPr>
        <w:t xml:space="preserve"> one</w:t>
      </w:r>
      <w:r w:rsidRPr="0052097C">
        <w:rPr>
          <w:rFonts w:ascii="Tahoma" w:hAnsi="Tahoma" w:cs="Tahoma"/>
          <w:lang w:val="en-GB"/>
        </w:rPr>
        <w:t xml:space="preserve"> </w:t>
      </w:r>
      <w:r w:rsidRPr="0052097C">
        <w:rPr>
          <w:rFonts w:ascii="Tahoma" w:hAnsi="Tahoma" w:cs="Tahoma"/>
          <w:b/>
          <w:lang w:val="en-GB"/>
        </w:rPr>
        <w:t>equipment supplier</w:t>
      </w:r>
      <w:r w:rsidRPr="0052097C">
        <w:rPr>
          <w:rFonts w:ascii="Tahoma" w:hAnsi="Tahoma" w:cs="Tahoma"/>
          <w:lang w:val="en-GB"/>
        </w:rPr>
        <w:t xml:space="preserve"> interested in providing the 5G infrastructure needed to achieve the pilot</w:t>
      </w:r>
      <w:r w:rsidR="00377E4D" w:rsidRPr="0052097C">
        <w:rPr>
          <w:rFonts w:ascii="Tahoma" w:hAnsi="Tahoma" w:cs="Tahoma"/>
          <w:lang w:val="en-GB"/>
        </w:rPr>
        <w:t xml:space="preserve"> project</w:t>
      </w:r>
      <w:r w:rsidRPr="0052097C">
        <w:rPr>
          <w:rFonts w:ascii="Tahoma" w:hAnsi="Tahoma" w:cs="Tahoma"/>
          <w:lang w:val="en-GB"/>
        </w:rPr>
        <w:t>;</w:t>
      </w:r>
    </w:p>
    <w:p w:rsidR="001A6511" w:rsidRPr="0052097C" w:rsidRDefault="001A6511" w:rsidP="001A6511">
      <w:pPr>
        <w:pStyle w:val="ListParagraph"/>
        <w:numPr>
          <w:ilvl w:val="0"/>
          <w:numId w:val="3"/>
        </w:numPr>
        <w:jc w:val="both"/>
        <w:rPr>
          <w:rFonts w:ascii="Tahoma" w:hAnsi="Tahoma" w:cs="Tahoma"/>
          <w:lang w:val="en-GB"/>
        </w:rPr>
      </w:pPr>
      <w:r w:rsidRPr="0052097C">
        <w:rPr>
          <w:rFonts w:ascii="Tahoma" w:hAnsi="Tahoma" w:cs="Tahoma"/>
          <w:lang w:val="en-GB"/>
        </w:rPr>
        <w:t>at least one pilot project will target edge</w:t>
      </w:r>
      <w:r w:rsidR="00377E4D" w:rsidRPr="0052097C">
        <w:rPr>
          <w:rFonts w:ascii="Tahoma" w:hAnsi="Tahoma" w:cs="Tahoma"/>
          <w:lang w:val="en-GB"/>
        </w:rPr>
        <w:t xml:space="preserve"> computing</w:t>
      </w:r>
      <w:r w:rsidRPr="0052097C">
        <w:rPr>
          <w:rFonts w:ascii="Tahoma" w:hAnsi="Tahoma" w:cs="Tahoma"/>
          <w:lang w:val="en-GB"/>
        </w:rPr>
        <w:t xml:space="preserve">, </w:t>
      </w:r>
      <w:r w:rsidR="00377E4D" w:rsidRPr="0052097C">
        <w:rPr>
          <w:rFonts w:ascii="Tahoma" w:hAnsi="Tahoma" w:cs="Tahoma"/>
          <w:lang w:val="en-GB"/>
        </w:rPr>
        <w:t xml:space="preserve">for </w:t>
      </w:r>
      <w:r w:rsidRPr="0052097C">
        <w:rPr>
          <w:rFonts w:ascii="Tahoma" w:hAnsi="Tahoma" w:cs="Tahoma"/>
          <w:lang w:val="en-GB"/>
        </w:rPr>
        <w:t xml:space="preserve">testing and validating </w:t>
      </w:r>
      <w:r w:rsidR="00377E4D" w:rsidRPr="0052097C">
        <w:rPr>
          <w:rFonts w:ascii="Tahoma" w:hAnsi="Tahoma" w:cs="Tahoma"/>
          <w:lang w:val="en-GB"/>
        </w:rPr>
        <w:t>the</w:t>
      </w:r>
      <w:r w:rsidRPr="0052097C">
        <w:rPr>
          <w:rFonts w:ascii="Tahoma" w:hAnsi="Tahoma" w:cs="Tahoma"/>
          <w:lang w:val="en-GB"/>
        </w:rPr>
        <w:t xml:space="preserve"> latency performance</w:t>
      </w:r>
      <w:r w:rsidR="00377E4D" w:rsidRPr="0052097C">
        <w:rPr>
          <w:rFonts w:ascii="Tahoma" w:hAnsi="Tahoma" w:cs="Tahoma"/>
          <w:lang w:val="en-GB"/>
        </w:rPr>
        <w:t xml:space="preserve"> needed for 5G</w:t>
      </w:r>
      <w:r w:rsidRPr="0052097C">
        <w:rPr>
          <w:rFonts w:ascii="Tahoma" w:hAnsi="Tahoma" w:cs="Tahoma"/>
          <w:lang w:val="en-GB"/>
        </w:rPr>
        <w:t xml:space="preserve">; </w:t>
      </w:r>
    </w:p>
    <w:p w:rsidR="002A2211" w:rsidRPr="0052097C" w:rsidRDefault="00377E4D" w:rsidP="00377E4D">
      <w:pPr>
        <w:pStyle w:val="ListParagraph"/>
        <w:numPr>
          <w:ilvl w:val="0"/>
          <w:numId w:val="3"/>
        </w:numPr>
        <w:jc w:val="both"/>
        <w:rPr>
          <w:rFonts w:ascii="Tahoma" w:hAnsi="Tahoma" w:cs="Tahoma"/>
          <w:b/>
          <w:lang w:val="en-GB"/>
        </w:rPr>
      </w:pPr>
      <w:proofErr w:type="gramStart"/>
      <w:r w:rsidRPr="0052097C">
        <w:rPr>
          <w:rFonts w:ascii="Tahoma" w:hAnsi="Tahoma" w:cs="Tahoma"/>
          <w:lang w:val="en-GB"/>
        </w:rPr>
        <w:t>a</w:t>
      </w:r>
      <w:r w:rsidR="001A6511" w:rsidRPr="0052097C">
        <w:rPr>
          <w:rFonts w:ascii="Tahoma" w:hAnsi="Tahoma" w:cs="Tahoma"/>
          <w:lang w:val="en-GB"/>
        </w:rPr>
        <w:t>t</w:t>
      </w:r>
      <w:proofErr w:type="gramEnd"/>
      <w:r w:rsidR="001A6511" w:rsidRPr="0052097C">
        <w:rPr>
          <w:rFonts w:ascii="Tahoma" w:hAnsi="Tahoma" w:cs="Tahoma"/>
          <w:lang w:val="en-GB"/>
        </w:rPr>
        <w:t xml:space="preserve"> least one pilot project will involve cross-border cooperation between </w:t>
      </w:r>
      <w:r w:rsidRPr="0052097C">
        <w:rPr>
          <w:rFonts w:ascii="Tahoma" w:hAnsi="Tahoma" w:cs="Tahoma"/>
          <w:lang w:val="en-GB"/>
        </w:rPr>
        <w:t xml:space="preserve">the </w:t>
      </w:r>
      <w:r w:rsidR="001A6511" w:rsidRPr="0052097C">
        <w:rPr>
          <w:rFonts w:ascii="Tahoma" w:hAnsi="Tahoma" w:cs="Tahoma"/>
          <w:lang w:val="en-GB"/>
        </w:rPr>
        <w:t xml:space="preserve">public authorities in Romania and </w:t>
      </w:r>
      <w:r w:rsidRPr="0052097C">
        <w:rPr>
          <w:rFonts w:ascii="Tahoma" w:hAnsi="Tahoma" w:cs="Tahoma"/>
          <w:lang w:val="en-GB"/>
        </w:rPr>
        <w:t xml:space="preserve">those from </w:t>
      </w:r>
      <w:r w:rsidR="001A6511" w:rsidRPr="0052097C">
        <w:rPr>
          <w:rFonts w:ascii="Tahoma" w:hAnsi="Tahoma" w:cs="Tahoma"/>
          <w:lang w:val="en-GB"/>
        </w:rPr>
        <w:t>another state</w:t>
      </w:r>
      <w:r w:rsidR="002A2211" w:rsidRPr="0052097C">
        <w:rPr>
          <w:rFonts w:ascii="Tahoma" w:hAnsi="Tahoma" w:cs="Tahoma"/>
          <w:lang w:val="en-GB"/>
        </w:rPr>
        <w:t>.</w:t>
      </w:r>
    </w:p>
    <w:p w:rsidR="002A2211" w:rsidRPr="0052097C" w:rsidRDefault="002A2211" w:rsidP="002A2211">
      <w:pPr>
        <w:pStyle w:val="ListParagraph"/>
        <w:jc w:val="both"/>
        <w:rPr>
          <w:rFonts w:ascii="Tahoma" w:hAnsi="Tahoma" w:cs="Tahoma"/>
          <w:lang w:val="en-GB"/>
        </w:rPr>
      </w:pPr>
    </w:p>
    <w:p w:rsidR="00377E4D" w:rsidRPr="0052097C" w:rsidRDefault="00377E4D" w:rsidP="002A2211">
      <w:pPr>
        <w:jc w:val="both"/>
        <w:rPr>
          <w:rFonts w:ascii="Tahoma" w:hAnsi="Tahoma" w:cs="Tahoma"/>
          <w:lang w:val="en-GB"/>
        </w:rPr>
      </w:pPr>
      <w:r w:rsidRPr="0052097C">
        <w:rPr>
          <w:rFonts w:ascii="Tahoma" w:hAnsi="Tahoma" w:cs="Tahoma"/>
          <w:lang w:val="en-GB"/>
        </w:rPr>
        <w:t>We will also facilitate the setup of an ecosystem to enable the development of business models based on 5G (named "The Alliance for 5G"), based on open, pro-competitive cooperation of all stakeholders, ideally utilizing the existing associative and collaborative infrastructure: from professional and trade associations to regional development agencies and chambers of commerce and industry, there is already a vibrant system of formal and informal structures. The objective of this mechanism will be to extract knowledge from market development information, to facilitate meeting the demand for solutions with technology-based offer, to increase benefits and lower costs</w:t>
      </w:r>
      <w:r w:rsidRPr="0052097C">
        <w:rPr>
          <w:rStyle w:val="FootnoteReference"/>
          <w:rFonts w:ascii="Tahoma" w:hAnsi="Tahoma" w:cs="Tahoma"/>
          <w:lang w:val="en-GB"/>
        </w:rPr>
        <w:footnoteReference w:id="15"/>
      </w:r>
      <w:r w:rsidRPr="0052097C">
        <w:rPr>
          <w:rFonts w:ascii="Tahoma" w:hAnsi="Tahoma" w:cs="Tahoma"/>
          <w:lang w:val="en-GB"/>
        </w:rPr>
        <w:t xml:space="preserve">. An important role in this structure lies with the academic and research community, but also with the structures specialized in attracting funding, </w:t>
      </w:r>
      <w:r w:rsidR="0052097C" w:rsidRPr="0052097C">
        <w:rPr>
          <w:rFonts w:ascii="Tahoma" w:hAnsi="Tahoma" w:cs="Tahoma"/>
          <w:lang w:val="en-GB"/>
        </w:rPr>
        <w:t>from Europe and beyond</w:t>
      </w:r>
      <w:r w:rsidRPr="0052097C">
        <w:rPr>
          <w:rFonts w:ascii="Tahoma" w:hAnsi="Tahoma" w:cs="Tahoma"/>
          <w:lang w:val="en-GB"/>
        </w:rPr>
        <w:t>.</w:t>
      </w:r>
    </w:p>
    <w:p w:rsidR="00AA293C" w:rsidRPr="0052097C" w:rsidRDefault="00AA293C">
      <w:pPr>
        <w:rPr>
          <w:lang w:val="en-GB"/>
        </w:rPr>
      </w:pPr>
    </w:p>
    <w:sectPr w:rsidR="00AA293C" w:rsidRPr="005209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97A" w:rsidRDefault="001C197A" w:rsidP="002A2211">
      <w:r>
        <w:separator/>
      </w:r>
    </w:p>
  </w:endnote>
  <w:endnote w:type="continuationSeparator" w:id="0">
    <w:p w:rsidR="001C197A" w:rsidRDefault="001C197A" w:rsidP="002A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97A" w:rsidRDefault="001C197A" w:rsidP="002A2211">
      <w:r>
        <w:separator/>
      </w:r>
    </w:p>
  </w:footnote>
  <w:footnote w:type="continuationSeparator" w:id="0">
    <w:p w:rsidR="001C197A" w:rsidRDefault="001C197A" w:rsidP="002A2211">
      <w:r>
        <w:continuationSeparator/>
      </w:r>
    </w:p>
  </w:footnote>
  <w:footnote w:id="1">
    <w:p w:rsidR="00377E4D" w:rsidRPr="00EB2C6A" w:rsidRDefault="00377E4D" w:rsidP="00CA3489">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F40879">
        <w:rPr>
          <w:rFonts w:ascii="Tahoma" w:hAnsi="Tahoma" w:cs="Tahoma"/>
          <w:i/>
          <w:sz w:val="16"/>
          <w:szCs w:val="16"/>
        </w:rPr>
        <w:t xml:space="preserve">Radio </w:t>
      </w:r>
      <w:proofErr w:type="spellStart"/>
      <w:r w:rsidR="00F40879">
        <w:rPr>
          <w:rFonts w:ascii="Tahoma" w:hAnsi="Tahoma" w:cs="Tahoma"/>
          <w:i/>
          <w:sz w:val="16"/>
          <w:szCs w:val="16"/>
        </w:rPr>
        <w:t>Spectrum</w:t>
      </w:r>
      <w:proofErr w:type="spellEnd"/>
      <w:r w:rsidR="00F40879">
        <w:rPr>
          <w:rFonts w:ascii="Tahoma" w:hAnsi="Tahoma" w:cs="Tahoma"/>
          <w:i/>
          <w:sz w:val="16"/>
          <w:szCs w:val="16"/>
        </w:rPr>
        <w:t xml:space="preserve"> </w:t>
      </w:r>
      <w:proofErr w:type="spellStart"/>
      <w:r w:rsidR="00F40879">
        <w:rPr>
          <w:rFonts w:ascii="Tahoma" w:hAnsi="Tahoma" w:cs="Tahoma"/>
          <w:i/>
          <w:sz w:val="16"/>
          <w:szCs w:val="16"/>
        </w:rPr>
        <w:t>Policy</w:t>
      </w:r>
      <w:proofErr w:type="spellEnd"/>
      <w:r w:rsidR="00F40879">
        <w:rPr>
          <w:rFonts w:ascii="Tahoma" w:hAnsi="Tahoma" w:cs="Tahoma"/>
          <w:i/>
          <w:sz w:val="16"/>
          <w:szCs w:val="16"/>
        </w:rPr>
        <w:t xml:space="preserve"> Group</w:t>
      </w:r>
    </w:p>
  </w:footnote>
  <w:footnote w:id="2">
    <w:p w:rsidR="00377E4D" w:rsidRPr="00F54A36" w:rsidRDefault="00377E4D" w:rsidP="00B92935">
      <w:pPr>
        <w:pStyle w:val="FootnoteText"/>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proofErr w:type="spellStart"/>
      <w:r w:rsidR="00F40879">
        <w:rPr>
          <w:rFonts w:ascii="Tahoma" w:hAnsi="Tahoma" w:cs="Tahoma"/>
          <w:sz w:val="16"/>
          <w:szCs w:val="16"/>
        </w:rPr>
        <w:t>moreover</w:t>
      </w:r>
      <w:proofErr w:type="spellEnd"/>
      <w:r w:rsidRPr="00EB2C6A">
        <w:rPr>
          <w:rFonts w:ascii="Tahoma" w:hAnsi="Tahoma" w:cs="Tahoma"/>
          <w:sz w:val="16"/>
          <w:szCs w:val="16"/>
        </w:rPr>
        <w:t xml:space="preserve">, </w:t>
      </w:r>
      <w:proofErr w:type="spellStart"/>
      <w:r w:rsidR="00F40879">
        <w:rPr>
          <w:rFonts w:ascii="Tahoma" w:hAnsi="Tahoma" w:cs="Tahoma"/>
          <w:sz w:val="16"/>
          <w:szCs w:val="16"/>
        </w:rPr>
        <w:t>government</w:t>
      </w:r>
      <w:proofErr w:type="spellEnd"/>
      <w:r w:rsidR="00F40879">
        <w:rPr>
          <w:rFonts w:ascii="Tahoma" w:hAnsi="Tahoma" w:cs="Tahoma"/>
          <w:sz w:val="16"/>
          <w:szCs w:val="16"/>
        </w:rPr>
        <w:t xml:space="preserve"> </w:t>
      </w:r>
      <w:proofErr w:type="spellStart"/>
      <w:r w:rsidR="00F40879">
        <w:rPr>
          <w:rFonts w:ascii="Tahoma" w:hAnsi="Tahoma" w:cs="Tahoma"/>
          <w:sz w:val="16"/>
          <w:szCs w:val="16"/>
        </w:rPr>
        <w:t>networks</w:t>
      </w:r>
      <w:proofErr w:type="spellEnd"/>
      <w:r w:rsidR="00F40879">
        <w:rPr>
          <w:rFonts w:ascii="Tahoma" w:hAnsi="Tahoma" w:cs="Tahoma"/>
          <w:sz w:val="16"/>
          <w:szCs w:val="16"/>
        </w:rPr>
        <w:t xml:space="preserve"> are</w:t>
      </w:r>
      <w:r w:rsidRPr="00EB2C6A">
        <w:rPr>
          <w:rFonts w:ascii="Tahoma" w:hAnsi="Tahoma" w:cs="Tahoma"/>
          <w:sz w:val="16"/>
          <w:szCs w:val="16"/>
        </w:rPr>
        <w:t xml:space="preserve"> </w:t>
      </w:r>
      <w:r w:rsidRPr="00F54A36">
        <w:rPr>
          <w:rFonts w:ascii="Tahoma" w:hAnsi="Tahoma" w:cs="Tahoma"/>
          <w:sz w:val="16"/>
          <w:szCs w:val="16"/>
        </w:rPr>
        <w:t xml:space="preserve">55 MHz </w:t>
      </w:r>
      <w:r w:rsidR="00F40879">
        <w:rPr>
          <w:rFonts w:ascii="Tahoma" w:hAnsi="Tahoma" w:cs="Tahoma"/>
          <w:sz w:val="16"/>
          <w:szCs w:val="16"/>
        </w:rPr>
        <w:t>i</w:t>
      </w:r>
      <w:r w:rsidR="00F40879" w:rsidRPr="00F54A36">
        <w:rPr>
          <w:rFonts w:ascii="Tahoma" w:hAnsi="Tahoma" w:cs="Tahoma"/>
          <w:sz w:val="16"/>
          <w:szCs w:val="16"/>
        </w:rPr>
        <w:t xml:space="preserve">n </w:t>
      </w:r>
      <w:proofErr w:type="spellStart"/>
      <w:r w:rsidR="00F40879">
        <w:rPr>
          <w:rFonts w:ascii="Tahoma" w:hAnsi="Tahoma" w:cs="Tahoma"/>
          <w:sz w:val="16"/>
          <w:szCs w:val="16"/>
        </w:rPr>
        <w:t>this</w:t>
      </w:r>
      <w:proofErr w:type="spellEnd"/>
      <w:r w:rsidR="00F40879">
        <w:rPr>
          <w:rFonts w:ascii="Tahoma" w:hAnsi="Tahoma" w:cs="Tahoma"/>
          <w:sz w:val="16"/>
          <w:szCs w:val="16"/>
        </w:rPr>
        <w:t xml:space="preserve"> </w:t>
      </w:r>
      <w:proofErr w:type="spellStart"/>
      <w:r w:rsidR="00F40879">
        <w:rPr>
          <w:rFonts w:ascii="Tahoma" w:hAnsi="Tahoma" w:cs="Tahoma"/>
          <w:sz w:val="16"/>
          <w:szCs w:val="16"/>
        </w:rPr>
        <w:t>band</w:t>
      </w:r>
      <w:proofErr w:type="spellEnd"/>
      <w:r w:rsidRPr="00F54A36">
        <w:rPr>
          <w:rFonts w:ascii="Tahoma" w:hAnsi="Tahoma" w:cs="Tahoma"/>
          <w:sz w:val="16"/>
          <w:szCs w:val="16"/>
        </w:rPr>
        <w:t xml:space="preserve"> </w:t>
      </w:r>
      <w:proofErr w:type="spellStart"/>
      <w:r w:rsidR="00F40879">
        <w:rPr>
          <w:rFonts w:ascii="Tahoma" w:hAnsi="Tahoma" w:cs="Tahoma"/>
          <w:sz w:val="16"/>
          <w:szCs w:val="16"/>
        </w:rPr>
        <w:t>until</w:t>
      </w:r>
      <w:proofErr w:type="spellEnd"/>
      <w:r w:rsidR="00F40879">
        <w:rPr>
          <w:rFonts w:ascii="Tahoma" w:hAnsi="Tahoma" w:cs="Tahoma"/>
          <w:sz w:val="16"/>
          <w:szCs w:val="16"/>
        </w:rPr>
        <w:t xml:space="preserve"> </w:t>
      </w:r>
      <w:r w:rsidRPr="00F54A36">
        <w:rPr>
          <w:rFonts w:ascii="Tahoma" w:hAnsi="Tahoma" w:cs="Tahoma"/>
          <w:sz w:val="16"/>
          <w:szCs w:val="16"/>
        </w:rPr>
        <w:t xml:space="preserve">2025  </w:t>
      </w:r>
    </w:p>
  </w:footnote>
  <w:footnote w:id="3">
    <w:p w:rsidR="00377E4D" w:rsidRPr="00EB2C6A" w:rsidRDefault="00377E4D" w:rsidP="00005C33">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proofErr w:type="spellStart"/>
      <w:r w:rsidR="00F40879">
        <w:rPr>
          <w:rFonts w:ascii="Tahoma" w:hAnsi="Tahoma" w:cs="Tahoma"/>
          <w:sz w:val="16"/>
          <w:szCs w:val="16"/>
        </w:rPr>
        <w:t>by</w:t>
      </w:r>
      <w:proofErr w:type="spellEnd"/>
      <w:r w:rsidR="00F40879">
        <w:rPr>
          <w:rFonts w:ascii="Tahoma" w:hAnsi="Tahoma" w:cs="Tahoma"/>
          <w:sz w:val="16"/>
          <w:szCs w:val="16"/>
        </w:rPr>
        <w:t xml:space="preserve"> </w:t>
      </w:r>
      <w:proofErr w:type="spellStart"/>
      <w:r w:rsidR="00F40879">
        <w:rPr>
          <w:rFonts w:ascii="Tahoma" w:hAnsi="Tahoma" w:cs="Tahoma"/>
          <w:sz w:val="16"/>
          <w:szCs w:val="16"/>
        </w:rPr>
        <w:t>the</w:t>
      </w:r>
      <w:proofErr w:type="spellEnd"/>
      <w:r w:rsidR="00F40879">
        <w:rPr>
          <w:rFonts w:ascii="Tahoma" w:hAnsi="Tahoma" w:cs="Tahoma"/>
          <w:sz w:val="16"/>
          <w:szCs w:val="16"/>
        </w:rPr>
        <w:t xml:space="preserve"> </w:t>
      </w:r>
      <w:proofErr w:type="spellStart"/>
      <w:r w:rsidR="00F40879">
        <w:rPr>
          <w:rFonts w:ascii="Tahoma" w:hAnsi="Tahoma" w:cs="Tahoma"/>
          <w:sz w:val="16"/>
          <w:szCs w:val="16"/>
        </w:rPr>
        <w:t>provisions</w:t>
      </w:r>
      <w:proofErr w:type="spellEnd"/>
      <w:r w:rsidR="00F40879">
        <w:rPr>
          <w:rFonts w:ascii="Tahoma" w:hAnsi="Tahoma" w:cs="Tahoma"/>
          <w:sz w:val="16"/>
          <w:szCs w:val="16"/>
        </w:rPr>
        <w:t xml:space="preserve"> of Law </w:t>
      </w:r>
      <w:proofErr w:type="spellStart"/>
      <w:r w:rsidR="00F40879">
        <w:rPr>
          <w:rFonts w:ascii="Tahoma" w:hAnsi="Tahoma" w:cs="Tahoma"/>
          <w:sz w:val="16"/>
          <w:szCs w:val="16"/>
        </w:rPr>
        <w:t>no</w:t>
      </w:r>
      <w:proofErr w:type="spellEnd"/>
      <w:r w:rsidRPr="00EB2C6A">
        <w:rPr>
          <w:rFonts w:ascii="Tahoma" w:hAnsi="Tahoma" w:cs="Tahoma"/>
          <w:sz w:val="16"/>
          <w:szCs w:val="16"/>
        </w:rPr>
        <w:t xml:space="preserve">. 159/2016. </w:t>
      </w:r>
    </w:p>
  </w:footnote>
  <w:footnote w:id="4">
    <w:p w:rsidR="00377E4D" w:rsidRPr="00E57FAE" w:rsidRDefault="00377E4D" w:rsidP="00473D2A">
      <w:pPr>
        <w:pStyle w:val="FootnoteText"/>
        <w:rPr>
          <w:rFonts w:ascii="Tahoma" w:hAnsi="Tahoma" w:cs="Tahoma"/>
          <w:sz w:val="16"/>
          <w:szCs w:val="16"/>
        </w:rPr>
      </w:pPr>
      <w:r w:rsidRPr="00E57FAE">
        <w:rPr>
          <w:rStyle w:val="FootnoteReference"/>
          <w:rFonts w:ascii="Tahoma" w:hAnsi="Tahoma" w:cs="Tahoma"/>
          <w:sz w:val="16"/>
          <w:szCs w:val="16"/>
        </w:rPr>
        <w:footnoteRef/>
      </w:r>
      <w:r w:rsidRPr="00E57FAE">
        <w:rPr>
          <w:rFonts w:ascii="Tahoma" w:hAnsi="Tahoma" w:cs="Tahoma"/>
          <w:sz w:val="16"/>
          <w:szCs w:val="16"/>
        </w:rPr>
        <w:t xml:space="preserve"> </w:t>
      </w:r>
      <w:r w:rsidR="00F40879">
        <w:rPr>
          <w:rFonts w:ascii="Tahoma" w:hAnsi="Tahoma" w:cs="Tahoma"/>
          <w:sz w:val="16"/>
          <w:szCs w:val="16"/>
        </w:rPr>
        <w:t xml:space="preserve">for </w:t>
      </w:r>
      <w:proofErr w:type="spellStart"/>
      <w:r w:rsidR="00F40879">
        <w:rPr>
          <w:rFonts w:ascii="Tahoma" w:hAnsi="Tahoma" w:cs="Tahoma"/>
          <w:sz w:val="16"/>
          <w:szCs w:val="16"/>
        </w:rPr>
        <w:t>information</w:t>
      </w:r>
      <w:proofErr w:type="spellEnd"/>
      <w:r w:rsidRPr="00EB2C6A">
        <w:rPr>
          <w:rFonts w:ascii="Tahoma" w:hAnsi="Tahoma" w:cs="Tahoma"/>
          <w:sz w:val="16"/>
          <w:szCs w:val="16"/>
        </w:rPr>
        <w:t xml:space="preserve">, </w:t>
      </w:r>
      <w:proofErr w:type="spellStart"/>
      <w:r w:rsidR="00F40879">
        <w:rPr>
          <w:rFonts w:ascii="Tahoma" w:hAnsi="Tahoma" w:cs="Tahoma"/>
          <w:sz w:val="16"/>
          <w:szCs w:val="16"/>
        </w:rPr>
        <w:t>see</w:t>
      </w:r>
      <w:proofErr w:type="spellEnd"/>
      <w:r w:rsidRPr="00EB2C6A">
        <w:rPr>
          <w:rFonts w:ascii="Tahoma" w:hAnsi="Tahoma" w:cs="Tahoma"/>
          <w:sz w:val="16"/>
          <w:szCs w:val="16"/>
        </w:rPr>
        <w:t xml:space="preserve"> </w:t>
      </w:r>
      <w:hyperlink r:id="rId1" w:history="1">
        <w:r w:rsidRPr="00EB2C6A">
          <w:rPr>
            <w:rStyle w:val="Hyperlink"/>
            <w:rFonts w:ascii="Tahoma" w:hAnsi="Tahoma" w:cs="Tahoma"/>
            <w:sz w:val="16"/>
            <w:szCs w:val="16"/>
          </w:rPr>
          <w:t>http://www.ancom.org.ro/legea-infrastructurii_4938</w:t>
        </w:r>
      </w:hyperlink>
      <w:r w:rsidRPr="00EB2C6A">
        <w:rPr>
          <w:rFonts w:ascii="Tahoma" w:hAnsi="Tahoma" w:cs="Tahoma"/>
          <w:sz w:val="16"/>
          <w:szCs w:val="16"/>
        </w:rPr>
        <w:t xml:space="preserve">  </w:t>
      </w:r>
    </w:p>
  </w:footnote>
  <w:footnote w:id="5">
    <w:p w:rsidR="00377E4D" w:rsidRPr="00F54A36" w:rsidRDefault="00377E4D" w:rsidP="00473D2A">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proofErr w:type="spellStart"/>
      <w:r w:rsidR="00F40879">
        <w:rPr>
          <w:rFonts w:ascii="Tahoma" w:hAnsi="Tahoma" w:cs="Tahoma"/>
          <w:sz w:val="16"/>
          <w:szCs w:val="16"/>
        </w:rPr>
        <w:t>see</w:t>
      </w:r>
      <w:proofErr w:type="spellEnd"/>
      <w:r w:rsidR="00F40879">
        <w:rPr>
          <w:rFonts w:ascii="Tahoma" w:hAnsi="Tahoma" w:cs="Tahoma"/>
          <w:sz w:val="16"/>
          <w:szCs w:val="16"/>
        </w:rPr>
        <w:t xml:space="preserve"> Art.</w:t>
      </w:r>
      <w:r w:rsidRPr="00EB2C6A">
        <w:rPr>
          <w:rFonts w:ascii="Tahoma" w:hAnsi="Tahoma" w:cs="Tahoma"/>
          <w:sz w:val="16"/>
          <w:szCs w:val="16"/>
        </w:rPr>
        <w:t xml:space="preserve"> 34 </w:t>
      </w:r>
      <w:r w:rsidR="00F40879">
        <w:rPr>
          <w:rFonts w:ascii="Tahoma" w:hAnsi="Tahoma" w:cs="Tahoma"/>
          <w:sz w:val="16"/>
          <w:szCs w:val="16"/>
        </w:rPr>
        <w:t xml:space="preserve">of Law </w:t>
      </w:r>
      <w:proofErr w:type="spellStart"/>
      <w:r w:rsidR="00F40879">
        <w:rPr>
          <w:rFonts w:ascii="Tahoma" w:hAnsi="Tahoma" w:cs="Tahoma"/>
          <w:sz w:val="16"/>
          <w:szCs w:val="16"/>
        </w:rPr>
        <w:t>no</w:t>
      </w:r>
      <w:proofErr w:type="spellEnd"/>
      <w:r w:rsidRPr="00F54A36">
        <w:rPr>
          <w:rFonts w:ascii="Tahoma" w:hAnsi="Tahoma" w:cs="Tahoma"/>
          <w:sz w:val="16"/>
          <w:szCs w:val="16"/>
        </w:rPr>
        <w:t>. 159/2016</w:t>
      </w:r>
    </w:p>
  </w:footnote>
  <w:footnote w:id="6">
    <w:p w:rsidR="00377E4D" w:rsidRPr="00E57FAE" w:rsidRDefault="00377E4D" w:rsidP="00480BD9">
      <w:pPr>
        <w:pStyle w:val="FootnoteText"/>
        <w:rPr>
          <w:rFonts w:ascii="Tahoma" w:hAnsi="Tahoma" w:cs="Tahoma"/>
          <w:sz w:val="16"/>
          <w:szCs w:val="16"/>
        </w:rPr>
      </w:pPr>
      <w:r w:rsidRPr="00166BA6">
        <w:rPr>
          <w:rStyle w:val="FootnoteReference"/>
          <w:rFonts w:ascii="Tahoma" w:hAnsi="Tahoma" w:cs="Tahoma"/>
          <w:sz w:val="16"/>
          <w:szCs w:val="16"/>
        </w:rPr>
        <w:footnoteRef/>
      </w:r>
      <w:r w:rsidRPr="00166BA6">
        <w:rPr>
          <w:rFonts w:ascii="Tahoma" w:hAnsi="Tahoma" w:cs="Tahoma"/>
          <w:sz w:val="16"/>
          <w:szCs w:val="16"/>
        </w:rPr>
        <w:t xml:space="preserve"> </w:t>
      </w:r>
      <w:hyperlink r:id="rId2" w:history="1">
        <w:r w:rsidRPr="00166BA6">
          <w:rPr>
            <w:rStyle w:val="Hyperlink"/>
            <w:rFonts w:ascii="Tahoma" w:hAnsi="Tahoma" w:cs="Tahoma"/>
            <w:sz w:val="16"/>
            <w:szCs w:val="16"/>
          </w:rPr>
          <w:t>http://www.ancom.org.ro/formdata-269-49-361</w:t>
        </w:r>
      </w:hyperlink>
      <w:r w:rsidRPr="00E57FAE">
        <w:rPr>
          <w:rFonts w:ascii="Tahoma" w:hAnsi="Tahoma" w:cs="Tahoma"/>
          <w:sz w:val="16"/>
          <w:szCs w:val="16"/>
        </w:rPr>
        <w:t xml:space="preserve"> </w:t>
      </w:r>
    </w:p>
  </w:footnote>
  <w:footnote w:id="7">
    <w:p w:rsidR="00377E4D" w:rsidRPr="00EB60D7" w:rsidRDefault="00377E4D" w:rsidP="006746E5">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proofErr w:type="spellStart"/>
      <w:r w:rsidR="00F40879">
        <w:rPr>
          <w:rFonts w:ascii="Tahoma" w:hAnsi="Tahoma" w:cs="Tahoma"/>
          <w:sz w:val="16"/>
          <w:szCs w:val="16"/>
        </w:rPr>
        <w:t>see</w:t>
      </w:r>
      <w:proofErr w:type="spellEnd"/>
      <w:r w:rsidRPr="00EB2C6A">
        <w:rPr>
          <w:rFonts w:ascii="Tahoma" w:hAnsi="Tahoma" w:cs="Tahoma"/>
          <w:sz w:val="16"/>
          <w:szCs w:val="16"/>
        </w:rPr>
        <w:t xml:space="preserve">, </w:t>
      </w:r>
      <w:r w:rsidR="00F40879">
        <w:rPr>
          <w:rFonts w:ascii="Tahoma" w:hAnsi="Tahoma" w:cs="Tahoma"/>
          <w:sz w:val="16"/>
          <w:szCs w:val="16"/>
        </w:rPr>
        <w:t xml:space="preserve">for </w:t>
      </w:r>
      <w:proofErr w:type="spellStart"/>
      <w:r w:rsidR="00F40879">
        <w:rPr>
          <w:rFonts w:ascii="Tahoma" w:hAnsi="Tahoma" w:cs="Tahoma"/>
          <w:sz w:val="16"/>
          <w:szCs w:val="16"/>
        </w:rPr>
        <w:t>example</w:t>
      </w:r>
      <w:proofErr w:type="spellEnd"/>
      <w:r w:rsidRPr="00EB2C6A">
        <w:rPr>
          <w:rFonts w:ascii="Tahoma" w:hAnsi="Tahoma" w:cs="Tahoma"/>
          <w:sz w:val="16"/>
          <w:szCs w:val="16"/>
        </w:rPr>
        <w:t xml:space="preserve">, </w:t>
      </w:r>
      <w:proofErr w:type="spellStart"/>
      <w:r w:rsidR="00F40879">
        <w:rPr>
          <w:rFonts w:ascii="Tahoma" w:hAnsi="Tahoma" w:cs="Tahoma"/>
          <w:sz w:val="16"/>
          <w:szCs w:val="16"/>
        </w:rPr>
        <w:t>the</w:t>
      </w:r>
      <w:proofErr w:type="spellEnd"/>
      <w:r w:rsidR="00F40879">
        <w:rPr>
          <w:rFonts w:ascii="Tahoma" w:hAnsi="Tahoma" w:cs="Tahoma"/>
          <w:sz w:val="16"/>
          <w:szCs w:val="16"/>
        </w:rPr>
        <w:t xml:space="preserve"> </w:t>
      </w:r>
      <w:proofErr w:type="spellStart"/>
      <w:r w:rsidR="00F40879">
        <w:rPr>
          <w:rFonts w:ascii="Tahoma" w:hAnsi="Tahoma" w:cs="Tahoma"/>
          <w:sz w:val="16"/>
          <w:szCs w:val="16"/>
        </w:rPr>
        <w:t>fees</w:t>
      </w:r>
      <w:proofErr w:type="spellEnd"/>
      <w:r w:rsidR="00F40879">
        <w:rPr>
          <w:rFonts w:ascii="Tahoma" w:hAnsi="Tahoma" w:cs="Tahoma"/>
          <w:sz w:val="16"/>
          <w:szCs w:val="16"/>
        </w:rPr>
        <w:t xml:space="preserve"> </w:t>
      </w:r>
      <w:proofErr w:type="spellStart"/>
      <w:r w:rsidR="00F40879">
        <w:rPr>
          <w:rFonts w:ascii="Tahoma" w:hAnsi="Tahoma" w:cs="Tahoma"/>
          <w:sz w:val="16"/>
          <w:szCs w:val="16"/>
        </w:rPr>
        <w:t>imposed</w:t>
      </w:r>
      <w:proofErr w:type="spellEnd"/>
      <w:r w:rsidR="00F40879">
        <w:rPr>
          <w:rFonts w:ascii="Tahoma" w:hAnsi="Tahoma" w:cs="Tahoma"/>
          <w:sz w:val="16"/>
          <w:szCs w:val="16"/>
        </w:rPr>
        <w:t xml:space="preserve"> in </w:t>
      </w:r>
      <w:proofErr w:type="spellStart"/>
      <w:r w:rsidR="00F40879">
        <w:rPr>
          <w:rFonts w:ascii="Tahoma" w:hAnsi="Tahoma" w:cs="Tahoma"/>
          <w:sz w:val="16"/>
          <w:szCs w:val="16"/>
        </w:rPr>
        <w:t>Bucharest</w:t>
      </w:r>
      <w:proofErr w:type="spellEnd"/>
      <w:r w:rsidRPr="00EB2C6A">
        <w:rPr>
          <w:rFonts w:ascii="Tahoma" w:hAnsi="Tahoma" w:cs="Tahoma"/>
          <w:sz w:val="16"/>
          <w:szCs w:val="16"/>
        </w:rPr>
        <w:t xml:space="preserve"> (12%) </w:t>
      </w:r>
      <w:proofErr w:type="spellStart"/>
      <w:r w:rsidR="00F40879">
        <w:rPr>
          <w:rFonts w:ascii="Tahoma" w:hAnsi="Tahoma" w:cs="Tahoma"/>
          <w:sz w:val="16"/>
          <w:szCs w:val="16"/>
        </w:rPr>
        <w:t>and</w:t>
      </w:r>
      <w:proofErr w:type="spellEnd"/>
      <w:r w:rsidR="00F40879" w:rsidRPr="00EB2C6A">
        <w:rPr>
          <w:rFonts w:ascii="Tahoma" w:hAnsi="Tahoma" w:cs="Tahoma"/>
          <w:sz w:val="16"/>
          <w:szCs w:val="16"/>
        </w:rPr>
        <w:t xml:space="preserve"> </w:t>
      </w:r>
      <w:r w:rsidRPr="00EB2C6A">
        <w:rPr>
          <w:rFonts w:ascii="Tahoma" w:hAnsi="Tahoma" w:cs="Tahoma"/>
          <w:sz w:val="16"/>
          <w:szCs w:val="16"/>
        </w:rPr>
        <w:t xml:space="preserve">Oradea (26%) </w:t>
      </w:r>
      <w:proofErr w:type="spellStart"/>
      <w:r w:rsidR="00F40879">
        <w:rPr>
          <w:rFonts w:ascii="Tahoma" w:hAnsi="Tahoma" w:cs="Tahoma"/>
          <w:sz w:val="16"/>
          <w:szCs w:val="16"/>
        </w:rPr>
        <w:t>under</w:t>
      </w:r>
      <w:proofErr w:type="spellEnd"/>
      <w:r w:rsidR="00F40879">
        <w:rPr>
          <w:rFonts w:ascii="Tahoma" w:hAnsi="Tahoma" w:cs="Tahoma"/>
          <w:sz w:val="16"/>
          <w:szCs w:val="16"/>
        </w:rPr>
        <w:t xml:space="preserve"> </w:t>
      </w:r>
      <w:proofErr w:type="spellStart"/>
      <w:r w:rsidR="00F40879">
        <w:rPr>
          <w:rFonts w:ascii="Tahoma" w:hAnsi="Tahoma" w:cs="Tahoma"/>
          <w:sz w:val="16"/>
          <w:szCs w:val="16"/>
        </w:rPr>
        <w:t>the</w:t>
      </w:r>
      <w:proofErr w:type="spellEnd"/>
      <w:r w:rsidR="00F40879">
        <w:rPr>
          <w:rFonts w:ascii="Tahoma" w:hAnsi="Tahoma" w:cs="Tahoma"/>
          <w:sz w:val="16"/>
          <w:szCs w:val="16"/>
        </w:rPr>
        <w:t xml:space="preserve"> </w:t>
      </w:r>
      <w:proofErr w:type="spellStart"/>
      <w:r w:rsidR="00F40879">
        <w:rPr>
          <w:rFonts w:ascii="Tahoma" w:hAnsi="Tahoma" w:cs="Tahoma"/>
          <w:sz w:val="16"/>
          <w:szCs w:val="16"/>
        </w:rPr>
        <w:t>contracts</w:t>
      </w:r>
      <w:proofErr w:type="spellEnd"/>
      <w:r w:rsidR="00F40879">
        <w:rPr>
          <w:rFonts w:ascii="Tahoma" w:hAnsi="Tahoma" w:cs="Tahoma"/>
          <w:sz w:val="16"/>
          <w:szCs w:val="16"/>
        </w:rPr>
        <w:t xml:space="preserve"> for </w:t>
      </w:r>
      <w:proofErr w:type="spellStart"/>
      <w:r w:rsidR="00F40879">
        <w:rPr>
          <w:rFonts w:ascii="Tahoma" w:hAnsi="Tahoma" w:cs="Tahoma"/>
          <w:sz w:val="16"/>
          <w:szCs w:val="16"/>
        </w:rPr>
        <w:t>the</w:t>
      </w:r>
      <w:proofErr w:type="spellEnd"/>
      <w:r w:rsidR="00F40879">
        <w:rPr>
          <w:rFonts w:ascii="Tahoma" w:hAnsi="Tahoma" w:cs="Tahoma"/>
          <w:sz w:val="16"/>
          <w:szCs w:val="16"/>
        </w:rPr>
        <w:t xml:space="preserve"> </w:t>
      </w:r>
      <w:proofErr w:type="spellStart"/>
      <w:r w:rsidR="00F40879">
        <w:rPr>
          <w:rFonts w:ascii="Tahoma" w:hAnsi="Tahoma" w:cs="Tahoma"/>
          <w:sz w:val="16"/>
          <w:szCs w:val="16"/>
        </w:rPr>
        <w:t>concession</w:t>
      </w:r>
      <w:proofErr w:type="spellEnd"/>
      <w:r w:rsidR="00F40879">
        <w:rPr>
          <w:rFonts w:ascii="Tahoma" w:hAnsi="Tahoma" w:cs="Tahoma"/>
          <w:sz w:val="16"/>
          <w:szCs w:val="16"/>
        </w:rPr>
        <w:t xml:space="preserve"> of </w:t>
      </w:r>
      <w:proofErr w:type="spellStart"/>
      <w:r w:rsidR="00F40879">
        <w:rPr>
          <w:rFonts w:ascii="Tahoma" w:hAnsi="Tahoma" w:cs="Tahoma"/>
          <w:sz w:val="16"/>
          <w:szCs w:val="16"/>
        </w:rPr>
        <w:t>the</w:t>
      </w:r>
      <w:proofErr w:type="spellEnd"/>
      <w:r w:rsidR="00F40879">
        <w:rPr>
          <w:rFonts w:ascii="Tahoma" w:hAnsi="Tahoma" w:cs="Tahoma"/>
          <w:sz w:val="16"/>
          <w:szCs w:val="16"/>
        </w:rPr>
        <w:t xml:space="preserve"> public </w:t>
      </w:r>
      <w:proofErr w:type="spellStart"/>
      <w:r w:rsidR="00F40879">
        <w:rPr>
          <w:rFonts w:ascii="Tahoma" w:hAnsi="Tahoma" w:cs="Tahoma"/>
          <w:sz w:val="16"/>
          <w:szCs w:val="16"/>
        </w:rPr>
        <w:t>domain</w:t>
      </w:r>
      <w:proofErr w:type="spellEnd"/>
      <w:r w:rsidRPr="00EB60D7">
        <w:rPr>
          <w:rFonts w:ascii="Tahoma" w:hAnsi="Tahoma" w:cs="Tahoma"/>
          <w:sz w:val="16"/>
          <w:szCs w:val="16"/>
        </w:rPr>
        <w:t xml:space="preserve"> </w:t>
      </w:r>
      <w:r w:rsidR="00F40879">
        <w:rPr>
          <w:rFonts w:ascii="Tahoma" w:hAnsi="Tahoma" w:cs="Tahoma"/>
          <w:sz w:val="16"/>
          <w:szCs w:val="16"/>
        </w:rPr>
        <w:t xml:space="preserve">for building </w:t>
      </w:r>
      <w:proofErr w:type="spellStart"/>
      <w:r w:rsidR="00F40879">
        <w:rPr>
          <w:rFonts w:ascii="Tahoma" w:hAnsi="Tahoma" w:cs="Tahoma"/>
          <w:sz w:val="16"/>
          <w:szCs w:val="16"/>
        </w:rPr>
        <w:t>next-genration</w:t>
      </w:r>
      <w:proofErr w:type="spellEnd"/>
      <w:r w:rsidR="00F40879">
        <w:rPr>
          <w:rFonts w:ascii="Tahoma" w:hAnsi="Tahoma" w:cs="Tahoma"/>
          <w:sz w:val="16"/>
          <w:szCs w:val="16"/>
        </w:rPr>
        <w:t xml:space="preserve"> </w:t>
      </w:r>
      <w:proofErr w:type="spellStart"/>
      <w:r w:rsidR="00F40879">
        <w:rPr>
          <w:rFonts w:ascii="Tahoma" w:hAnsi="Tahoma" w:cs="Tahoma"/>
          <w:sz w:val="16"/>
          <w:szCs w:val="16"/>
        </w:rPr>
        <w:t>communications</w:t>
      </w:r>
      <w:proofErr w:type="spellEnd"/>
      <w:r w:rsidR="00F40879">
        <w:rPr>
          <w:rFonts w:ascii="Tahoma" w:hAnsi="Tahoma" w:cs="Tahoma"/>
          <w:sz w:val="16"/>
          <w:szCs w:val="16"/>
        </w:rPr>
        <w:t xml:space="preserve"> </w:t>
      </w:r>
      <w:proofErr w:type="spellStart"/>
      <w:r w:rsidR="00F40879">
        <w:rPr>
          <w:rFonts w:ascii="Tahoma" w:hAnsi="Tahoma" w:cs="Tahoma"/>
          <w:sz w:val="16"/>
          <w:szCs w:val="16"/>
        </w:rPr>
        <w:t>infrastructure</w:t>
      </w:r>
      <w:proofErr w:type="spellEnd"/>
    </w:p>
  </w:footnote>
  <w:footnote w:id="8">
    <w:p w:rsidR="00377E4D" w:rsidRPr="00EB2C6A" w:rsidRDefault="00377E4D" w:rsidP="00743911">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proofErr w:type="spellStart"/>
      <w:r w:rsidR="00F40879">
        <w:rPr>
          <w:rFonts w:ascii="Tahoma" w:hAnsi="Tahoma" w:cs="Tahoma"/>
          <w:sz w:val="16"/>
          <w:szCs w:val="16"/>
        </w:rPr>
        <w:t>see</w:t>
      </w:r>
      <w:proofErr w:type="spellEnd"/>
      <w:r w:rsidR="00F40879">
        <w:rPr>
          <w:rFonts w:ascii="Tahoma" w:hAnsi="Tahoma" w:cs="Tahoma"/>
          <w:sz w:val="16"/>
          <w:szCs w:val="16"/>
        </w:rPr>
        <w:t xml:space="preserve"> </w:t>
      </w:r>
      <w:proofErr w:type="spellStart"/>
      <w:r w:rsidR="00F40879">
        <w:rPr>
          <w:rFonts w:ascii="Tahoma" w:hAnsi="Tahoma" w:cs="Tahoma"/>
          <w:sz w:val="16"/>
          <w:szCs w:val="16"/>
        </w:rPr>
        <w:t>indent</w:t>
      </w:r>
      <w:proofErr w:type="spellEnd"/>
      <w:r w:rsidRPr="00EB2C6A">
        <w:rPr>
          <w:rFonts w:ascii="Tahoma" w:hAnsi="Tahoma" w:cs="Tahoma"/>
          <w:sz w:val="16"/>
          <w:szCs w:val="16"/>
        </w:rPr>
        <w:t xml:space="preserve"> 6.2. </w:t>
      </w:r>
      <w:proofErr w:type="spellStart"/>
      <w:r w:rsidR="00F40879">
        <w:rPr>
          <w:rFonts w:ascii="Tahoma" w:hAnsi="Tahoma" w:cs="Tahoma"/>
          <w:sz w:val="16"/>
          <w:szCs w:val="16"/>
        </w:rPr>
        <w:t>above</w:t>
      </w:r>
      <w:proofErr w:type="spellEnd"/>
    </w:p>
  </w:footnote>
  <w:footnote w:id="9">
    <w:p w:rsidR="00377E4D" w:rsidRPr="00EB2C6A" w:rsidRDefault="00377E4D" w:rsidP="00B47E37">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Pr="00EB2C6A">
        <w:rPr>
          <w:rFonts w:ascii="Tahoma" w:hAnsi="Tahoma" w:cs="Tahoma"/>
          <w:sz w:val="16"/>
          <w:szCs w:val="16"/>
        </w:rPr>
        <w:t xml:space="preserve">idem </w:t>
      </w:r>
      <w:proofErr w:type="spellStart"/>
      <w:r w:rsidR="00F40879">
        <w:rPr>
          <w:rFonts w:ascii="Tahoma" w:hAnsi="Tahoma" w:cs="Tahoma"/>
          <w:sz w:val="16"/>
          <w:szCs w:val="16"/>
        </w:rPr>
        <w:t>footnote</w:t>
      </w:r>
      <w:proofErr w:type="spellEnd"/>
      <w:r w:rsidR="00F40879" w:rsidRPr="00EB2C6A">
        <w:rPr>
          <w:rFonts w:ascii="Tahoma" w:hAnsi="Tahoma" w:cs="Tahoma"/>
          <w:sz w:val="16"/>
          <w:szCs w:val="16"/>
        </w:rPr>
        <w:t xml:space="preserve"> </w:t>
      </w:r>
      <w:r w:rsidRPr="00EB2C6A">
        <w:rPr>
          <w:rFonts w:ascii="Tahoma" w:hAnsi="Tahoma" w:cs="Tahoma"/>
          <w:sz w:val="16"/>
          <w:szCs w:val="16"/>
        </w:rPr>
        <w:t>64</w:t>
      </w:r>
    </w:p>
  </w:footnote>
  <w:footnote w:id="10">
    <w:p w:rsidR="00377E4D" w:rsidRPr="00EB2C6A" w:rsidRDefault="00377E4D" w:rsidP="003C4F25">
      <w:pPr>
        <w:pStyle w:val="FootnoteText"/>
        <w:rPr>
          <w:rFonts w:ascii="Tahoma" w:hAnsi="Tahoma" w:cs="Tahoma"/>
          <w:sz w:val="16"/>
          <w:szCs w:val="16"/>
        </w:rPr>
      </w:pPr>
    </w:p>
    <w:p w:rsidR="00377E4D" w:rsidRPr="00EB2C6A" w:rsidRDefault="00377E4D" w:rsidP="003C4F25">
      <w:pPr>
        <w:pStyle w:val="FootnoteText"/>
        <w:rPr>
          <w:rFonts w:ascii="Tahoma" w:hAnsi="Tahoma" w:cs="Tahoma"/>
          <w:sz w:val="16"/>
          <w:szCs w:val="16"/>
        </w:rPr>
      </w:pPr>
      <w:r w:rsidRPr="00EB2C6A">
        <w:rPr>
          <w:rStyle w:val="FootnoteReference"/>
          <w:rFonts w:ascii="Tahoma" w:hAnsi="Tahoma" w:cs="Tahoma"/>
          <w:sz w:val="16"/>
          <w:szCs w:val="16"/>
        </w:rPr>
        <w:footnoteRef/>
      </w:r>
      <w:proofErr w:type="spellStart"/>
      <w:r w:rsidR="00927394" w:rsidRPr="00552CA8">
        <w:rPr>
          <w:rFonts w:ascii="Tahoma" w:hAnsi="Tahoma" w:cs="Tahoma"/>
          <w:sz w:val="16"/>
          <w:szCs w:val="16"/>
        </w:rPr>
        <w:t>Commission</w:t>
      </w:r>
      <w:proofErr w:type="spellEnd"/>
      <w:r w:rsidR="00927394" w:rsidRPr="00552CA8">
        <w:rPr>
          <w:rFonts w:ascii="Tahoma" w:hAnsi="Tahoma" w:cs="Tahoma"/>
          <w:sz w:val="16"/>
          <w:szCs w:val="16"/>
        </w:rPr>
        <w:t xml:space="preserve"> </w:t>
      </w:r>
      <w:proofErr w:type="spellStart"/>
      <w:r w:rsidR="00927394" w:rsidRPr="00552CA8">
        <w:rPr>
          <w:rFonts w:ascii="Tahoma" w:hAnsi="Tahoma" w:cs="Tahoma"/>
          <w:sz w:val="16"/>
          <w:szCs w:val="16"/>
        </w:rPr>
        <w:t>Implementing</w:t>
      </w:r>
      <w:proofErr w:type="spellEnd"/>
      <w:r w:rsidR="00927394" w:rsidRPr="00552CA8">
        <w:rPr>
          <w:rFonts w:ascii="Tahoma" w:hAnsi="Tahoma" w:cs="Tahoma"/>
          <w:sz w:val="16"/>
          <w:szCs w:val="16"/>
        </w:rPr>
        <w:t xml:space="preserve"> </w:t>
      </w:r>
      <w:proofErr w:type="spellStart"/>
      <w:r w:rsidR="00927394" w:rsidRPr="00552CA8">
        <w:rPr>
          <w:rFonts w:ascii="Tahoma" w:hAnsi="Tahoma" w:cs="Tahoma"/>
          <w:sz w:val="16"/>
          <w:szCs w:val="16"/>
        </w:rPr>
        <w:t>Decision</w:t>
      </w:r>
      <w:proofErr w:type="spellEnd"/>
      <w:r w:rsidR="00927394" w:rsidRPr="00552CA8">
        <w:rPr>
          <w:rFonts w:ascii="Tahoma" w:hAnsi="Tahoma" w:cs="Tahoma"/>
          <w:sz w:val="16"/>
          <w:szCs w:val="16"/>
        </w:rPr>
        <w:t xml:space="preserve"> (EU) 2016/687 of 28 April 2016 on </w:t>
      </w:r>
      <w:proofErr w:type="spellStart"/>
      <w:r w:rsidR="00927394" w:rsidRPr="00552CA8">
        <w:rPr>
          <w:rFonts w:ascii="Tahoma" w:hAnsi="Tahoma" w:cs="Tahoma"/>
          <w:sz w:val="16"/>
          <w:szCs w:val="16"/>
        </w:rPr>
        <w:t>the</w:t>
      </w:r>
      <w:proofErr w:type="spellEnd"/>
      <w:r w:rsidR="00927394" w:rsidRPr="00552CA8">
        <w:rPr>
          <w:rFonts w:ascii="Tahoma" w:hAnsi="Tahoma" w:cs="Tahoma"/>
          <w:sz w:val="16"/>
          <w:szCs w:val="16"/>
        </w:rPr>
        <w:t xml:space="preserve"> </w:t>
      </w:r>
      <w:proofErr w:type="spellStart"/>
      <w:r w:rsidR="00927394" w:rsidRPr="00552CA8">
        <w:rPr>
          <w:rFonts w:ascii="Tahoma" w:hAnsi="Tahoma" w:cs="Tahoma"/>
          <w:sz w:val="16"/>
          <w:szCs w:val="16"/>
        </w:rPr>
        <w:t>harmonisation</w:t>
      </w:r>
      <w:proofErr w:type="spellEnd"/>
      <w:r w:rsidR="00927394" w:rsidRPr="00552CA8">
        <w:rPr>
          <w:rFonts w:ascii="Tahoma" w:hAnsi="Tahoma" w:cs="Tahoma"/>
          <w:sz w:val="16"/>
          <w:szCs w:val="16"/>
        </w:rPr>
        <w:t xml:space="preserve"> of </w:t>
      </w:r>
      <w:proofErr w:type="spellStart"/>
      <w:r w:rsidR="00927394" w:rsidRPr="00552CA8">
        <w:rPr>
          <w:rFonts w:ascii="Tahoma" w:hAnsi="Tahoma" w:cs="Tahoma"/>
          <w:sz w:val="16"/>
          <w:szCs w:val="16"/>
        </w:rPr>
        <w:t>the</w:t>
      </w:r>
      <w:proofErr w:type="spellEnd"/>
      <w:r w:rsidR="00927394" w:rsidRPr="00552CA8">
        <w:rPr>
          <w:rFonts w:ascii="Tahoma" w:hAnsi="Tahoma" w:cs="Tahoma"/>
          <w:sz w:val="16"/>
          <w:szCs w:val="16"/>
        </w:rPr>
        <w:t xml:space="preserve"> 694-790 MHz frequency band for terrestrial systems capable of providing wireless broadband electronic communications services and for flexible national </w:t>
      </w:r>
      <w:proofErr w:type="spellStart"/>
      <w:r w:rsidR="00927394" w:rsidRPr="00552CA8">
        <w:rPr>
          <w:rFonts w:ascii="Tahoma" w:hAnsi="Tahoma" w:cs="Tahoma"/>
          <w:sz w:val="16"/>
          <w:szCs w:val="16"/>
        </w:rPr>
        <w:t>use</w:t>
      </w:r>
      <w:proofErr w:type="spellEnd"/>
      <w:r w:rsidR="00927394" w:rsidRPr="00552CA8">
        <w:rPr>
          <w:rFonts w:ascii="Tahoma" w:hAnsi="Tahoma" w:cs="Tahoma"/>
          <w:sz w:val="16"/>
          <w:szCs w:val="16"/>
        </w:rPr>
        <w:t xml:space="preserve"> in </w:t>
      </w:r>
      <w:proofErr w:type="spellStart"/>
      <w:r w:rsidR="00927394" w:rsidRPr="00552CA8">
        <w:rPr>
          <w:rFonts w:ascii="Tahoma" w:hAnsi="Tahoma" w:cs="Tahoma"/>
          <w:sz w:val="16"/>
          <w:szCs w:val="16"/>
        </w:rPr>
        <w:t>the</w:t>
      </w:r>
      <w:proofErr w:type="spellEnd"/>
      <w:r w:rsidR="00927394" w:rsidRPr="00552CA8">
        <w:rPr>
          <w:rFonts w:ascii="Tahoma" w:hAnsi="Tahoma" w:cs="Tahoma"/>
          <w:sz w:val="16"/>
          <w:szCs w:val="16"/>
        </w:rPr>
        <w:t xml:space="preserve"> Union</w:t>
      </w:r>
      <w:r w:rsidRPr="00EB2C6A">
        <w:rPr>
          <w:rFonts w:ascii="Tahoma" w:hAnsi="Tahoma" w:cs="Tahoma"/>
          <w:sz w:val="16"/>
          <w:szCs w:val="16"/>
        </w:rPr>
        <w:t xml:space="preserve">. </w:t>
      </w:r>
    </w:p>
  </w:footnote>
  <w:footnote w:id="11">
    <w:p w:rsidR="00377E4D" w:rsidRPr="007044DC" w:rsidRDefault="00377E4D" w:rsidP="002A2211">
      <w:pPr>
        <w:pStyle w:val="FootnoteText"/>
        <w:rPr>
          <w:rFonts w:ascii="Tahoma" w:hAnsi="Tahoma" w:cs="Tahoma"/>
          <w:sz w:val="16"/>
          <w:szCs w:val="16"/>
        </w:rPr>
      </w:pPr>
      <w:r w:rsidRPr="007044DC">
        <w:rPr>
          <w:rStyle w:val="FootnoteReference"/>
          <w:rFonts w:ascii="Tahoma" w:hAnsi="Tahoma" w:cs="Tahoma"/>
          <w:sz w:val="16"/>
          <w:szCs w:val="16"/>
        </w:rPr>
        <w:footnoteRef/>
      </w:r>
      <w:r w:rsidRPr="007044DC">
        <w:rPr>
          <w:rFonts w:ascii="Tahoma" w:hAnsi="Tahoma" w:cs="Tahoma"/>
          <w:sz w:val="16"/>
          <w:szCs w:val="16"/>
        </w:rPr>
        <w:t xml:space="preserve"> </w:t>
      </w:r>
      <w:proofErr w:type="spellStart"/>
      <w:r w:rsidR="00927394" w:rsidRPr="00EB2C6A">
        <w:rPr>
          <w:rFonts w:ascii="Tahoma" w:hAnsi="Tahoma" w:cs="Tahoma"/>
          <w:sz w:val="16"/>
          <w:szCs w:val="16"/>
        </w:rPr>
        <w:t>R</w:t>
      </w:r>
      <w:r w:rsidRPr="00EB2C6A">
        <w:rPr>
          <w:rFonts w:ascii="Tahoma" w:hAnsi="Tahoma" w:cs="Tahoma"/>
          <w:sz w:val="16"/>
          <w:szCs w:val="16"/>
        </w:rPr>
        <w:t>espectiv</w:t>
      </w:r>
      <w:r w:rsidR="00927394">
        <w:rPr>
          <w:rFonts w:ascii="Tahoma" w:hAnsi="Tahoma" w:cs="Tahoma"/>
          <w:sz w:val="16"/>
          <w:szCs w:val="16"/>
        </w:rPr>
        <w:t>ely</w:t>
      </w:r>
      <w:proofErr w:type="spellEnd"/>
      <w:r w:rsidR="00927394">
        <w:rPr>
          <w:rFonts w:ascii="Tahoma" w:hAnsi="Tahoma" w:cs="Tahoma"/>
          <w:sz w:val="16"/>
          <w:szCs w:val="16"/>
        </w:rPr>
        <w:t xml:space="preserve"> in </w:t>
      </w:r>
      <w:proofErr w:type="spellStart"/>
      <w:r w:rsidR="00927394">
        <w:rPr>
          <w:rFonts w:ascii="Tahoma" w:hAnsi="Tahoma" w:cs="Tahoma"/>
          <w:sz w:val="16"/>
          <w:szCs w:val="16"/>
        </w:rPr>
        <w:t>the</w:t>
      </w:r>
      <w:proofErr w:type="spellEnd"/>
      <w:r w:rsidR="00927394">
        <w:rPr>
          <w:rFonts w:ascii="Tahoma" w:hAnsi="Tahoma" w:cs="Tahoma"/>
          <w:sz w:val="16"/>
          <w:szCs w:val="16"/>
        </w:rPr>
        <w:t xml:space="preserve"> </w:t>
      </w:r>
      <w:proofErr w:type="spellStart"/>
      <w:r w:rsidR="00927394">
        <w:rPr>
          <w:rFonts w:ascii="Tahoma" w:hAnsi="Tahoma" w:cs="Tahoma"/>
          <w:sz w:val="16"/>
          <w:szCs w:val="16"/>
        </w:rPr>
        <w:t>paired</w:t>
      </w:r>
      <w:proofErr w:type="spellEnd"/>
      <w:r w:rsidR="00927394">
        <w:rPr>
          <w:rFonts w:ascii="Tahoma" w:hAnsi="Tahoma" w:cs="Tahoma"/>
          <w:sz w:val="16"/>
          <w:szCs w:val="16"/>
        </w:rPr>
        <w:t xml:space="preserve"> </w:t>
      </w:r>
      <w:proofErr w:type="spellStart"/>
      <w:r w:rsidR="00927394">
        <w:rPr>
          <w:rFonts w:ascii="Tahoma" w:hAnsi="Tahoma" w:cs="Tahoma"/>
          <w:sz w:val="16"/>
          <w:szCs w:val="16"/>
        </w:rPr>
        <w:t>frequency</w:t>
      </w:r>
      <w:proofErr w:type="spellEnd"/>
      <w:r w:rsidR="00927394">
        <w:rPr>
          <w:rFonts w:ascii="Tahoma" w:hAnsi="Tahoma" w:cs="Tahoma"/>
          <w:sz w:val="16"/>
          <w:szCs w:val="16"/>
        </w:rPr>
        <w:t xml:space="preserve"> sub-</w:t>
      </w:r>
      <w:proofErr w:type="spellStart"/>
      <w:r w:rsidR="00927394">
        <w:rPr>
          <w:rFonts w:ascii="Tahoma" w:hAnsi="Tahoma" w:cs="Tahoma"/>
          <w:sz w:val="16"/>
          <w:szCs w:val="16"/>
        </w:rPr>
        <w:t>bands</w:t>
      </w:r>
      <w:proofErr w:type="spellEnd"/>
      <w:r w:rsidRPr="00EB2C6A">
        <w:rPr>
          <w:rFonts w:ascii="Tahoma" w:hAnsi="Tahoma" w:cs="Tahoma"/>
          <w:sz w:val="16"/>
          <w:szCs w:val="16"/>
        </w:rPr>
        <w:t xml:space="preserve"> 698-703 MHz </w:t>
      </w:r>
      <w:proofErr w:type="spellStart"/>
      <w:r w:rsidR="00927394">
        <w:rPr>
          <w:rFonts w:ascii="Tahoma" w:hAnsi="Tahoma" w:cs="Tahoma"/>
          <w:sz w:val="16"/>
          <w:szCs w:val="16"/>
        </w:rPr>
        <w:t>and</w:t>
      </w:r>
      <w:proofErr w:type="spellEnd"/>
      <w:r w:rsidRPr="00EB2C6A">
        <w:rPr>
          <w:rFonts w:ascii="Tahoma" w:hAnsi="Tahoma" w:cs="Tahoma"/>
          <w:sz w:val="16"/>
          <w:szCs w:val="16"/>
        </w:rPr>
        <w:t xml:space="preserve"> 753-758 MHz (2x5 MHz) </w:t>
      </w:r>
      <w:proofErr w:type="spellStart"/>
      <w:r w:rsidR="00927394">
        <w:rPr>
          <w:rFonts w:ascii="Tahoma" w:hAnsi="Tahoma" w:cs="Tahoma"/>
          <w:sz w:val="16"/>
          <w:szCs w:val="16"/>
        </w:rPr>
        <w:t>and</w:t>
      </w:r>
      <w:proofErr w:type="spellEnd"/>
      <w:r w:rsidR="00927394" w:rsidRPr="00F54A36">
        <w:rPr>
          <w:rFonts w:ascii="Tahoma" w:hAnsi="Tahoma" w:cs="Tahoma"/>
          <w:sz w:val="16"/>
          <w:szCs w:val="16"/>
        </w:rPr>
        <w:t xml:space="preserve"> </w:t>
      </w:r>
      <w:r w:rsidR="00927394">
        <w:rPr>
          <w:rFonts w:ascii="Tahoma" w:hAnsi="Tahoma" w:cs="Tahoma"/>
          <w:sz w:val="16"/>
          <w:szCs w:val="16"/>
        </w:rPr>
        <w:t xml:space="preserve">in </w:t>
      </w:r>
      <w:proofErr w:type="spellStart"/>
      <w:r w:rsidR="00927394">
        <w:rPr>
          <w:rFonts w:ascii="Tahoma" w:hAnsi="Tahoma" w:cs="Tahoma"/>
          <w:sz w:val="16"/>
          <w:szCs w:val="16"/>
        </w:rPr>
        <w:t>the</w:t>
      </w:r>
      <w:proofErr w:type="spellEnd"/>
      <w:r w:rsidR="00927394">
        <w:rPr>
          <w:rFonts w:ascii="Tahoma" w:hAnsi="Tahoma" w:cs="Tahoma"/>
          <w:sz w:val="16"/>
          <w:szCs w:val="16"/>
        </w:rPr>
        <w:t xml:space="preserve"> </w:t>
      </w:r>
      <w:proofErr w:type="spellStart"/>
      <w:r w:rsidR="00927394">
        <w:rPr>
          <w:rFonts w:ascii="Tahoma" w:hAnsi="Tahoma" w:cs="Tahoma"/>
          <w:sz w:val="16"/>
          <w:szCs w:val="16"/>
        </w:rPr>
        <w:t>paired</w:t>
      </w:r>
      <w:proofErr w:type="spellEnd"/>
      <w:r w:rsidR="00927394">
        <w:rPr>
          <w:rFonts w:ascii="Tahoma" w:hAnsi="Tahoma" w:cs="Tahoma"/>
          <w:sz w:val="16"/>
          <w:szCs w:val="16"/>
        </w:rPr>
        <w:t xml:space="preserve"> </w:t>
      </w:r>
      <w:proofErr w:type="spellStart"/>
      <w:r w:rsidR="00927394">
        <w:rPr>
          <w:rFonts w:ascii="Tahoma" w:hAnsi="Tahoma" w:cs="Tahoma"/>
          <w:sz w:val="16"/>
          <w:szCs w:val="16"/>
        </w:rPr>
        <w:t>frequency</w:t>
      </w:r>
      <w:proofErr w:type="spellEnd"/>
      <w:r w:rsidR="00927394">
        <w:rPr>
          <w:rFonts w:ascii="Tahoma" w:hAnsi="Tahoma" w:cs="Tahoma"/>
          <w:sz w:val="16"/>
          <w:szCs w:val="16"/>
        </w:rPr>
        <w:t xml:space="preserve"> sub-</w:t>
      </w:r>
      <w:proofErr w:type="spellStart"/>
      <w:r w:rsidR="00927394">
        <w:rPr>
          <w:rFonts w:ascii="Tahoma" w:hAnsi="Tahoma" w:cs="Tahoma"/>
          <w:sz w:val="16"/>
          <w:szCs w:val="16"/>
        </w:rPr>
        <w:t>bands</w:t>
      </w:r>
      <w:proofErr w:type="spellEnd"/>
      <w:r w:rsidRPr="00F54A36">
        <w:rPr>
          <w:rFonts w:ascii="Tahoma" w:hAnsi="Tahoma" w:cs="Tahoma"/>
          <w:sz w:val="16"/>
          <w:szCs w:val="16"/>
        </w:rPr>
        <w:t xml:space="preserve"> 733-736 MHz </w:t>
      </w:r>
      <w:proofErr w:type="spellStart"/>
      <w:r w:rsidR="00927394">
        <w:rPr>
          <w:rFonts w:ascii="Tahoma" w:hAnsi="Tahoma" w:cs="Tahoma"/>
          <w:sz w:val="16"/>
          <w:szCs w:val="16"/>
        </w:rPr>
        <w:t>and</w:t>
      </w:r>
      <w:proofErr w:type="spellEnd"/>
      <w:r w:rsidRPr="00F54A36">
        <w:rPr>
          <w:rFonts w:ascii="Tahoma" w:hAnsi="Tahoma" w:cs="Tahoma"/>
          <w:sz w:val="16"/>
          <w:szCs w:val="16"/>
        </w:rPr>
        <w:t xml:space="preserve"> 788-791 MHz (2x3 MHz)</w:t>
      </w:r>
    </w:p>
  </w:footnote>
  <w:footnote w:id="12">
    <w:p w:rsidR="00377E4D" w:rsidRPr="00EB2C6A" w:rsidRDefault="00377E4D" w:rsidP="004C1089">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927394">
        <w:rPr>
          <w:rFonts w:ascii="Tahoma" w:hAnsi="Tahoma" w:cs="Tahoma"/>
          <w:sz w:val="16"/>
          <w:szCs w:val="16"/>
        </w:rPr>
        <w:t xml:space="preserve">The National </w:t>
      </w:r>
      <w:proofErr w:type="spellStart"/>
      <w:r w:rsidR="00927394">
        <w:rPr>
          <w:rFonts w:ascii="Tahoma" w:hAnsi="Tahoma" w:cs="Tahoma"/>
          <w:sz w:val="16"/>
          <w:szCs w:val="16"/>
        </w:rPr>
        <w:t>System</w:t>
      </w:r>
      <w:proofErr w:type="spellEnd"/>
      <w:r w:rsidRPr="00EB2C6A">
        <w:rPr>
          <w:rFonts w:ascii="Tahoma" w:hAnsi="Tahoma" w:cs="Tahoma"/>
          <w:sz w:val="16"/>
          <w:szCs w:val="16"/>
        </w:rPr>
        <w:t xml:space="preserve"> </w:t>
      </w:r>
      <w:r w:rsidR="00927394">
        <w:rPr>
          <w:rFonts w:ascii="Tahoma" w:hAnsi="Tahoma" w:cs="Tahoma"/>
          <w:sz w:val="16"/>
          <w:szCs w:val="16"/>
        </w:rPr>
        <w:t>of Defence</w:t>
      </w:r>
      <w:r w:rsidRPr="00EB2C6A">
        <w:rPr>
          <w:rFonts w:ascii="Tahoma" w:hAnsi="Tahoma" w:cs="Tahoma"/>
          <w:sz w:val="16"/>
          <w:szCs w:val="16"/>
        </w:rPr>
        <w:t xml:space="preserve">, </w:t>
      </w:r>
      <w:r w:rsidR="00927394">
        <w:rPr>
          <w:rFonts w:ascii="Tahoma" w:hAnsi="Tahoma" w:cs="Tahoma"/>
          <w:sz w:val="16"/>
          <w:szCs w:val="16"/>
        </w:rPr>
        <w:t xml:space="preserve">Public </w:t>
      </w:r>
      <w:proofErr w:type="spellStart"/>
      <w:r w:rsidR="00927394">
        <w:rPr>
          <w:rFonts w:ascii="Tahoma" w:hAnsi="Tahoma" w:cs="Tahoma"/>
          <w:sz w:val="16"/>
          <w:szCs w:val="16"/>
        </w:rPr>
        <w:t>Order</w:t>
      </w:r>
      <w:proofErr w:type="spellEnd"/>
      <w:r w:rsidR="00927394">
        <w:rPr>
          <w:rFonts w:ascii="Tahoma" w:hAnsi="Tahoma" w:cs="Tahoma"/>
          <w:sz w:val="16"/>
          <w:szCs w:val="16"/>
        </w:rPr>
        <w:t xml:space="preserve"> </w:t>
      </w:r>
      <w:proofErr w:type="spellStart"/>
      <w:r w:rsidR="00927394">
        <w:rPr>
          <w:rFonts w:ascii="Tahoma" w:hAnsi="Tahoma" w:cs="Tahoma"/>
          <w:sz w:val="16"/>
          <w:szCs w:val="16"/>
        </w:rPr>
        <w:t>and</w:t>
      </w:r>
      <w:proofErr w:type="spellEnd"/>
      <w:r w:rsidR="00927394">
        <w:rPr>
          <w:rFonts w:ascii="Tahoma" w:hAnsi="Tahoma" w:cs="Tahoma"/>
          <w:sz w:val="16"/>
          <w:szCs w:val="16"/>
        </w:rPr>
        <w:t xml:space="preserve"> National </w:t>
      </w:r>
      <w:proofErr w:type="spellStart"/>
      <w:r w:rsidR="00927394">
        <w:rPr>
          <w:rFonts w:ascii="Tahoma" w:hAnsi="Tahoma" w:cs="Tahoma"/>
          <w:sz w:val="16"/>
          <w:szCs w:val="16"/>
        </w:rPr>
        <w:t>Security</w:t>
      </w:r>
      <w:proofErr w:type="spellEnd"/>
    </w:p>
  </w:footnote>
  <w:footnote w:id="13">
    <w:p w:rsidR="00377E4D" w:rsidRPr="00EB2C6A" w:rsidRDefault="00377E4D" w:rsidP="009F73BD">
      <w:pPr>
        <w:pStyle w:val="FootnoteText"/>
        <w:rPr>
          <w:rFonts w:ascii="Tahoma" w:hAnsi="Tahoma" w:cs="Tahoma"/>
          <w:sz w:val="16"/>
          <w:szCs w:val="16"/>
        </w:rPr>
      </w:pPr>
      <w:r w:rsidRPr="007044DC">
        <w:rPr>
          <w:rStyle w:val="FootnoteReference"/>
          <w:rFonts w:ascii="Tahoma" w:hAnsi="Tahoma" w:cs="Tahoma"/>
          <w:sz w:val="16"/>
          <w:szCs w:val="16"/>
        </w:rPr>
        <w:footnoteRef/>
      </w:r>
      <w:r w:rsidRPr="007044DC">
        <w:rPr>
          <w:rFonts w:ascii="Tahoma" w:hAnsi="Tahoma" w:cs="Tahoma"/>
          <w:sz w:val="16"/>
          <w:szCs w:val="16"/>
        </w:rPr>
        <w:t xml:space="preserve"> </w:t>
      </w:r>
      <w:r w:rsidR="00927394">
        <w:rPr>
          <w:rFonts w:ascii="Tahoma" w:hAnsi="Tahoma" w:cs="Tahoma"/>
          <w:sz w:val="16"/>
          <w:szCs w:val="16"/>
        </w:rPr>
        <w:t>e.g.</w:t>
      </w:r>
      <w:r w:rsidRPr="00EB2C6A">
        <w:rPr>
          <w:rFonts w:ascii="Tahoma" w:hAnsi="Tahoma" w:cs="Tahoma"/>
          <w:sz w:val="16"/>
          <w:szCs w:val="16"/>
        </w:rPr>
        <w:t xml:space="preserve"> </w:t>
      </w:r>
      <w:proofErr w:type="spellStart"/>
      <w:r w:rsidR="00927394">
        <w:rPr>
          <w:rFonts w:ascii="Tahoma" w:hAnsi="Tahoma" w:cs="Tahoma"/>
          <w:sz w:val="16"/>
          <w:szCs w:val="16"/>
        </w:rPr>
        <w:t>within</w:t>
      </w:r>
      <w:proofErr w:type="spellEnd"/>
      <w:r w:rsidRPr="00EB2C6A">
        <w:rPr>
          <w:rFonts w:ascii="Tahoma" w:hAnsi="Tahoma" w:cs="Tahoma"/>
          <w:sz w:val="16"/>
          <w:szCs w:val="16"/>
        </w:rPr>
        <w:t xml:space="preserve"> 5G-PPP, </w:t>
      </w:r>
      <w:r w:rsidR="00927394">
        <w:rPr>
          <w:rFonts w:ascii="Tahoma" w:hAnsi="Tahoma" w:cs="Tahoma"/>
          <w:sz w:val="16"/>
          <w:szCs w:val="16"/>
        </w:rPr>
        <w:t xml:space="preserve">or </w:t>
      </w:r>
      <w:proofErr w:type="spellStart"/>
      <w:r w:rsidR="00927394">
        <w:rPr>
          <w:rFonts w:ascii="Tahoma" w:hAnsi="Tahoma" w:cs="Tahoma"/>
          <w:sz w:val="16"/>
          <w:szCs w:val="16"/>
        </w:rPr>
        <w:t>other</w:t>
      </w:r>
      <w:proofErr w:type="spellEnd"/>
      <w:r w:rsidR="00927394">
        <w:rPr>
          <w:rFonts w:ascii="Tahoma" w:hAnsi="Tahoma" w:cs="Tahoma"/>
          <w:sz w:val="16"/>
          <w:szCs w:val="16"/>
        </w:rPr>
        <w:t xml:space="preserve"> Europe-</w:t>
      </w:r>
      <w:proofErr w:type="spellStart"/>
      <w:r w:rsidR="00927394">
        <w:rPr>
          <w:rFonts w:ascii="Tahoma" w:hAnsi="Tahoma" w:cs="Tahoma"/>
          <w:sz w:val="16"/>
          <w:szCs w:val="16"/>
        </w:rPr>
        <w:t>wide</w:t>
      </w:r>
      <w:proofErr w:type="spellEnd"/>
      <w:r w:rsidR="00927394">
        <w:rPr>
          <w:rFonts w:ascii="Tahoma" w:hAnsi="Tahoma" w:cs="Tahoma"/>
          <w:sz w:val="16"/>
          <w:szCs w:val="16"/>
        </w:rPr>
        <w:t xml:space="preserve"> </w:t>
      </w:r>
      <w:proofErr w:type="spellStart"/>
      <w:r w:rsidR="00927394">
        <w:rPr>
          <w:rFonts w:ascii="Tahoma" w:hAnsi="Tahoma" w:cs="Tahoma"/>
          <w:sz w:val="16"/>
          <w:szCs w:val="16"/>
        </w:rPr>
        <w:t>bodies</w:t>
      </w:r>
      <w:proofErr w:type="spellEnd"/>
    </w:p>
  </w:footnote>
  <w:footnote w:id="14">
    <w:p w:rsidR="00377E4D" w:rsidRPr="00EB2C6A" w:rsidRDefault="00377E4D" w:rsidP="002A2211">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927394">
        <w:rPr>
          <w:rFonts w:ascii="Tahoma" w:hAnsi="Tahoma" w:cs="Tahoma"/>
          <w:sz w:val="16"/>
          <w:szCs w:val="16"/>
        </w:rPr>
        <w:t xml:space="preserve">for </w:t>
      </w:r>
      <w:proofErr w:type="spellStart"/>
      <w:r w:rsidR="00927394">
        <w:rPr>
          <w:rFonts w:ascii="Tahoma" w:hAnsi="Tahoma" w:cs="Tahoma"/>
          <w:sz w:val="16"/>
          <w:szCs w:val="16"/>
        </w:rPr>
        <w:t>example</w:t>
      </w:r>
      <w:proofErr w:type="spellEnd"/>
      <w:r w:rsidRPr="00EB2C6A">
        <w:rPr>
          <w:rFonts w:ascii="Tahoma" w:hAnsi="Tahoma" w:cs="Tahoma"/>
          <w:sz w:val="16"/>
          <w:szCs w:val="16"/>
        </w:rPr>
        <w:t xml:space="preserve">, </w:t>
      </w:r>
      <w:proofErr w:type="spellStart"/>
      <w:r w:rsidR="00927394">
        <w:rPr>
          <w:rFonts w:ascii="Tahoma" w:hAnsi="Tahoma" w:cs="Tahoma"/>
          <w:sz w:val="16"/>
          <w:szCs w:val="16"/>
        </w:rPr>
        <w:t>deployments</w:t>
      </w:r>
      <w:proofErr w:type="spellEnd"/>
      <w:r w:rsidR="00927394">
        <w:rPr>
          <w:rFonts w:ascii="Tahoma" w:hAnsi="Tahoma" w:cs="Tahoma"/>
          <w:sz w:val="16"/>
          <w:szCs w:val="16"/>
        </w:rPr>
        <w:t xml:space="preserve"> </w:t>
      </w:r>
      <w:proofErr w:type="spellStart"/>
      <w:r w:rsidR="00927394">
        <w:rPr>
          <w:rFonts w:ascii="Tahoma" w:hAnsi="Tahoma" w:cs="Tahoma"/>
          <w:sz w:val="16"/>
          <w:szCs w:val="16"/>
        </w:rPr>
        <w:t>already</w:t>
      </w:r>
      <w:proofErr w:type="spellEnd"/>
      <w:r w:rsidR="00927394">
        <w:rPr>
          <w:rFonts w:ascii="Tahoma" w:hAnsi="Tahoma" w:cs="Tahoma"/>
          <w:sz w:val="16"/>
          <w:szCs w:val="16"/>
        </w:rPr>
        <w:t xml:space="preserve"> in place in </w:t>
      </w:r>
      <w:proofErr w:type="spellStart"/>
      <w:r w:rsidR="00927394">
        <w:rPr>
          <w:rFonts w:ascii="Tahoma" w:hAnsi="Tahoma" w:cs="Tahoma"/>
          <w:sz w:val="16"/>
          <w:szCs w:val="16"/>
        </w:rPr>
        <w:t>technology</w:t>
      </w:r>
      <w:proofErr w:type="spellEnd"/>
      <w:r w:rsidR="00927394">
        <w:rPr>
          <w:rFonts w:ascii="Tahoma" w:hAnsi="Tahoma" w:cs="Tahoma"/>
          <w:sz w:val="16"/>
          <w:szCs w:val="16"/>
        </w:rPr>
        <w:t xml:space="preserve"> </w:t>
      </w:r>
      <w:proofErr w:type="spellStart"/>
      <w:r w:rsidR="00927394">
        <w:rPr>
          <w:rFonts w:ascii="Tahoma" w:hAnsi="Tahoma" w:cs="Tahoma"/>
          <w:sz w:val="16"/>
          <w:szCs w:val="16"/>
        </w:rPr>
        <w:t>hubs</w:t>
      </w:r>
      <w:proofErr w:type="spellEnd"/>
      <w:r w:rsidRPr="00EB2C6A">
        <w:rPr>
          <w:rFonts w:ascii="Tahoma" w:hAnsi="Tahoma" w:cs="Tahoma"/>
          <w:sz w:val="16"/>
          <w:szCs w:val="16"/>
        </w:rPr>
        <w:t xml:space="preserve">, </w:t>
      </w:r>
      <w:r w:rsidR="00927394">
        <w:rPr>
          <w:rFonts w:ascii="Tahoma" w:hAnsi="Tahoma" w:cs="Tahoma"/>
          <w:sz w:val="16"/>
          <w:szCs w:val="16"/>
        </w:rPr>
        <w:t>i</w:t>
      </w:r>
      <w:r w:rsidR="00927394" w:rsidRPr="00EB2C6A">
        <w:rPr>
          <w:rFonts w:ascii="Tahoma" w:hAnsi="Tahoma" w:cs="Tahoma"/>
          <w:sz w:val="16"/>
          <w:szCs w:val="16"/>
        </w:rPr>
        <w:t xml:space="preserve">n </w:t>
      </w:r>
      <w:proofErr w:type="spellStart"/>
      <w:r w:rsidR="00927394">
        <w:rPr>
          <w:rFonts w:ascii="Tahoma" w:hAnsi="Tahoma" w:cs="Tahoma"/>
          <w:sz w:val="16"/>
          <w:szCs w:val="16"/>
        </w:rPr>
        <w:t>innovation</w:t>
      </w:r>
      <w:proofErr w:type="spellEnd"/>
      <w:r w:rsidR="00927394">
        <w:rPr>
          <w:rFonts w:ascii="Tahoma" w:hAnsi="Tahoma" w:cs="Tahoma"/>
          <w:sz w:val="16"/>
          <w:szCs w:val="16"/>
        </w:rPr>
        <w:t xml:space="preserve"> </w:t>
      </w:r>
      <w:proofErr w:type="spellStart"/>
      <w:r w:rsidR="00927394">
        <w:rPr>
          <w:rFonts w:ascii="Tahoma" w:hAnsi="Tahoma" w:cs="Tahoma"/>
          <w:sz w:val="16"/>
          <w:szCs w:val="16"/>
        </w:rPr>
        <w:t>clusters</w:t>
      </w:r>
      <w:proofErr w:type="spellEnd"/>
      <w:r w:rsidR="00927394">
        <w:rPr>
          <w:rFonts w:ascii="Tahoma" w:hAnsi="Tahoma" w:cs="Tahoma"/>
          <w:sz w:val="16"/>
          <w:szCs w:val="16"/>
        </w:rPr>
        <w:t xml:space="preserve"> or industrial </w:t>
      </w:r>
      <w:proofErr w:type="spellStart"/>
      <w:r w:rsidR="00927394">
        <w:rPr>
          <w:rFonts w:ascii="Tahoma" w:hAnsi="Tahoma" w:cs="Tahoma"/>
          <w:sz w:val="16"/>
          <w:szCs w:val="16"/>
        </w:rPr>
        <w:t>concentrations</w:t>
      </w:r>
      <w:proofErr w:type="spellEnd"/>
      <w:r w:rsidR="00927394">
        <w:rPr>
          <w:rFonts w:ascii="Tahoma" w:hAnsi="Tahoma" w:cs="Tahoma"/>
          <w:sz w:val="16"/>
          <w:szCs w:val="16"/>
        </w:rPr>
        <w:t xml:space="preserve"> </w:t>
      </w:r>
      <w:r w:rsidRPr="00EB2C6A">
        <w:rPr>
          <w:rFonts w:ascii="Tahoma" w:hAnsi="Tahoma" w:cs="Tahoma"/>
          <w:sz w:val="16"/>
          <w:szCs w:val="16"/>
        </w:rPr>
        <w:t>in România</w:t>
      </w:r>
    </w:p>
  </w:footnote>
  <w:footnote w:id="15">
    <w:p w:rsidR="00377E4D" w:rsidRPr="007044DC" w:rsidRDefault="00377E4D" w:rsidP="00377E4D">
      <w:pPr>
        <w:pStyle w:val="FootnoteText"/>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proofErr w:type="spellStart"/>
      <w:r w:rsidR="00927394">
        <w:rPr>
          <w:rFonts w:ascii="Tahoma" w:hAnsi="Tahoma" w:cs="Tahoma"/>
          <w:sz w:val="16"/>
          <w:szCs w:val="16"/>
        </w:rPr>
        <w:t>with</w:t>
      </w:r>
      <w:proofErr w:type="spellEnd"/>
      <w:r w:rsidR="00927394">
        <w:rPr>
          <w:rFonts w:ascii="Tahoma" w:hAnsi="Tahoma" w:cs="Tahoma"/>
          <w:sz w:val="16"/>
          <w:szCs w:val="16"/>
        </w:rPr>
        <w:t xml:space="preserve"> a </w:t>
      </w:r>
      <w:proofErr w:type="spellStart"/>
      <w:r w:rsidR="00927394">
        <w:rPr>
          <w:rFonts w:ascii="Tahoma" w:hAnsi="Tahoma" w:cs="Tahoma"/>
          <w:sz w:val="16"/>
          <w:szCs w:val="16"/>
        </w:rPr>
        <w:t>view</w:t>
      </w:r>
      <w:proofErr w:type="spellEnd"/>
      <w:r w:rsidR="00927394">
        <w:rPr>
          <w:rFonts w:ascii="Tahoma" w:hAnsi="Tahoma" w:cs="Tahoma"/>
          <w:sz w:val="16"/>
          <w:szCs w:val="16"/>
        </w:rPr>
        <w:t xml:space="preserve"> </w:t>
      </w:r>
      <w:proofErr w:type="spellStart"/>
      <w:r w:rsidR="00927394">
        <w:rPr>
          <w:rFonts w:ascii="Tahoma" w:hAnsi="Tahoma" w:cs="Tahoma"/>
          <w:sz w:val="16"/>
          <w:szCs w:val="16"/>
        </w:rPr>
        <w:t>to</w:t>
      </w:r>
      <w:proofErr w:type="spellEnd"/>
      <w:r w:rsidR="00927394">
        <w:rPr>
          <w:rFonts w:ascii="Tahoma" w:hAnsi="Tahoma" w:cs="Tahoma"/>
          <w:sz w:val="16"/>
          <w:szCs w:val="16"/>
        </w:rPr>
        <w:t xml:space="preserve"> </w:t>
      </w:r>
      <w:proofErr w:type="spellStart"/>
      <w:r w:rsidR="00927394">
        <w:rPr>
          <w:rFonts w:ascii="Tahoma" w:hAnsi="Tahoma" w:cs="Tahoma"/>
          <w:sz w:val="16"/>
          <w:szCs w:val="16"/>
        </w:rPr>
        <w:t>avoiding</w:t>
      </w:r>
      <w:proofErr w:type="spellEnd"/>
      <w:r w:rsidR="00927394">
        <w:rPr>
          <w:rFonts w:ascii="Tahoma" w:hAnsi="Tahoma" w:cs="Tahoma"/>
          <w:sz w:val="16"/>
          <w:szCs w:val="16"/>
        </w:rPr>
        <w:t xml:space="preserve"> </w:t>
      </w:r>
      <w:proofErr w:type="spellStart"/>
      <w:r w:rsidR="00927394">
        <w:rPr>
          <w:rFonts w:ascii="Tahoma" w:hAnsi="Tahoma" w:cs="Tahoma"/>
          <w:sz w:val="16"/>
          <w:szCs w:val="16"/>
        </w:rPr>
        <w:t>any</w:t>
      </w:r>
      <w:proofErr w:type="spellEnd"/>
      <w:r w:rsidR="00927394">
        <w:rPr>
          <w:rFonts w:ascii="Tahoma" w:hAnsi="Tahoma" w:cs="Tahoma"/>
          <w:sz w:val="16"/>
          <w:szCs w:val="16"/>
        </w:rPr>
        <w:t xml:space="preserve"> </w:t>
      </w:r>
      <w:proofErr w:type="spellStart"/>
      <w:r w:rsidR="00927394">
        <w:rPr>
          <w:rFonts w:ascii="Tahoma" w:hAnsi="Tahoma" w:cs="Tahoma"/>
          <w:sz w:val="16"/>
          <w:szCs w:val="16"/>
        </w:rPr>
        <w:t>doubts</w:t>
      </w:r>
      <w:proofErr w:type="spellEnd"/>
      <w:r w:rsidRPr="00EB2C6A">
        <w:rPr>
          <w:rFonts w:ascii="Tahoma" w:hAnsi="Tahoma" w:cs="Tahoma"/>
          <w:sz w:val="16"/>
          <w:szCs w:val="16"/>
        </w:rPr>
        <w:t xml:space="preserve">, </w:t>
      </w:r>
      <w:proofErr w:type="spellStart"/>
      <w:r w:rsidR="00927394">
        <w:rPr>
          <w:rFonts w:ascii="Tahoma" w:hAnsi="Tahoma" w:cs="Tahoma"/>
          <w:sz w:val="16"/>
          <w:szCs w:val="16"/>
        </w:rPr>
        <w:t>we</w:t>
      </w:r>
      <w:proofErr w:type="spellEnd"/>
      <w:r w:rsidR="00927394">
        <w:rPr>
          <w:rFonts w:ascii="Tahoma" w:hAnsi="Tahoma" w:cs="Tahoma"/>
          <w:sz w:val="16"/>
          <w:szCs w:val="16"/>
        </w:rPr>
        <w:t xml:space="preserve"> do </w:t>
      </w:r>
      <w:proofErr w:type="spellStart"/>
      <w:r w:rsidR="00927394">
        <w:rPr>
          <w:rFonts w:ascii="Tahoma" w:hAnsi="Tahoma" w:cs="Tahoma"/>
          <w:sz w:val="16"/>
          <w:szCs w:val="16"/>
        </w:rPr>
        <w:t>not</w:t>
      </w:r>
      <w:proofErr w:type="spellEnd"/>
      <w:r w:rsidR="00927394">
        <w:rPr>
          <w:rFonts w:ascii="Tahoma" w:hAnsi="Tahoma" w:cs="Tahoma"/>
          <w:sz w:val="16"/>
          <w:szCs w:val="16"/>
        </w:rPr>
        <w:t xml:space="preserve"> </w:t>
      </w:r>
      <w:proofErr w:type="spellStart"/>
      <w:r w:rsidR="00927394">
        <w:rPr>
          <w:rFonts w:ascii="Tahoma" w:hAnsi="Tahoma" w:cs="Tahoma"/>
          <w:sz w:val="16"/>
          <w:szCs w:val="16"/>
        </w:rPr>
        <w:t>intend</w:t>
      </w:r>
      <w:proofErr w:type="spellEnd"/>
      <w:r w:rsidR="00927394">
        <w:rPr>
          <w:rFonts w:ascii="Tahoma" w:hAnsi="Tahoma" w:cs="Tahoma"/>
          <w:sz w:val="16"/>
          <w:szCs w:val="16"/>
        </w:rPr>
        <w:t xml:space="preserve"> </w:t>
      </w:r>
      <w:proofErr w:type="spellStart"/>
      <w:r w:rsidR="00927394">
        <w:rPr>
          <w:rFonts w:ascii="Tahoma" w:hAnsi="Tahoma" w:cs="Tahoma"/>
          <w:sz w:val="16"/>
          <w:szCs w:val="16"/>
        </w:rPr>
        <w:t>the</w:t>
      </w:r>
      <w:proofErr w:type="spellEnd"/>
      <w:r w:rsidR="00927394">
        <w:rPr>
          <w:rFonts w:ascii="Tahoma" w:hAnsi="Tahoma" w:cs="Tahoma"/>
          <w:sz w:val="16"/>
          <w:szCs w:val="16"/>
        </w:rPr>
        <w:t xml:space="preserve"> 5G </w:t>
      </w:r>
      <w:proofErr w:type="spellStart"/>
      <w:r w:rsidR="00927394">
        <w:rPr>
          <w:rFonts w:ascii="Tahoma" w:hAnsi="Tahoma" w:cs="Tahoma"/>
          <w:sz w:val="16"/>
          <w:szCs w:val="16"/>
        </w:rPr>
        <w:t>Alliance</w:t>
      </w:r>
      <w:proofErr w:type="spellEnd"/>
      <w:r w:rsidR="00927394">
        <w:rPr>
          <w:rFonts w:ascii="Tahoma" w:hAnsi="Tahoma" w:cs="Tahoma"/>
          <w:sz w:val="16"/>
          <w:szCs w:val="16"/>
        </w:rPr>
        <w:t xml:space="preserve"> </w:t>
      </w:r>
      <w:proofErr w:type="spellStart"/>
      <w:r w:rsidR="00927394">
        <w:rPr>
          <w:rFonts w:ascii="Tahoma" w:hAnsi="Tahoma" w:cs="Tahoma"/>
          <w:sz w:val="16"/>
          <w:szCs w:val="16"/>
        </w:rPr>
        <w:t>to</w:t>
      </w:r>
      <w:proofErr w:type="spellEnd"/>
      <w:r w:rsidR="00927394">
        <w:rPr>
          <w:rFonts w:ascii="Tahoma" w:hAnsi="Tahoma" w:cs="Tahoma"/>
          <w:sz w:val="16"/>
          <w:szCs w:val="16"/>
        </w:rPr>
        <w:t xml:space="preserve"> </w:t>
      </w:r>
      <w:proofErr w:type="spellStart"/>
      <w:r w:rsidR="00927394">
        <w:rPr>
          <w:rFonts w:ascii="Tahoma" w:hAnsi="Tahoma" w:cs="Tahoma"/>
          <w:sz w:val="16"/>
          <w:szCs w:val="16"/>
        </w:rPr>
        <w:t>ensure</w:t>
      </w:r>
      <w:proofErr w:type="spellEnd"/>
      <w:r w:rsidR="00927394">
        <w:rPr>
          <w:rFonts w:ascii="Tahoma" w:hAnsi="Tahoma" w:cs="Tahoma"/>
          <w:sz w:val="16"/>
          <w:szCs w:val="16"/>
        </w:rPr>
        <w:t xml:space="preserve"> </w:t>
      </w:r>
      <w:proofErr w:type="spellStart"/>
      <w:r w:rsidR="00927394">
        <w:rPr>
          <w:rFonts w:ascii="Tahoma" w:hAnsi="Tahoma" w:cs="Tahoma"/>
          <w:sz w:val="16"/>
          <w:szCs w:val="16"/>
        </w:rPr>
        <w:t>governance</w:t>
      </w:r>
      <w:proofErr w:type="spellEnd"/>
      <w:r w:rsidR="00927394">
        <w:rPr>
          <w:rFonts w:ascii="Tahoma" w:hAnsi="Tahoma" w:cs="Tahoma"/>
          <w:sz w:val="16"/>
          <w:szCs w:val="16"/>
        </w:rPr>
        <w:t xml:space="preserve"> or </w:t>
      </w:r>
      <w:proofErr w:type="spellStart"/>
      <w:r w:rsidR="00927394">
        <w:rPr>
          <w:rFonts w:ascii="Tahoma" w:hAnsi="Tahoma" w:cs="Tahoma"/>
          <w:sz w:val="16"/>
          <w:szCs w:val="16"/>
        </w:rPr>
        <w:t>selection</w:t>
      </w:r>
      <w:proofErr w:type="spellEnd"/>
      <w:r w:rsidR="00927394">
        <w:rPr>
          <w:rFonts w:ascii="Tahoma" w:hAnsi="Tahoma" w:cs="Tahoma"/>
          <w:sz w:val="16"/>
          <w:szCs w:val="16"/>
        </w:rPr>
        <w:t xml:space="preserve"> of </w:t>
      </w:r>
      <w:proofErr w:type="spellStart"/>
      <w:r w:rsidR="00927394">
        <w:rPr>
          <w:rFonts w:ascii="Tahoma" w:hAnsi="Tahoma" w:cs="Tahoma"/>
          <w:sz w:val="16"/>
          <w:szCs w:val="16"/>
        </w:rPr>
        <w:t>partnerships</w:t>
      </w:r>
      <w:proofErr w:type="spellEnd"/>
      <w:r w:rsidR="00927394">
        <w:rPr>
          <w:rFonts w:ascii="Tahoma" w:hAnsi="Tahoma" w:cs="Tahoma"/>
          <w:sz w:val="16"/>
          <w:szCs w:val="16"/>
        </w:rPr>
        <w:t xml:space="preserve"> or of </w:t>
      </w:r>
      <w:proofErr w:type="spellStart"/>
      <w:r w:rsidR="00927394">
        <w:rPr>
          <w:rFonts w:ascii="Tahoma" w:hAnsi="Tahoma" w:cs="Tahoma"/>
          <w:sz w:val="16"/>
          <w:szCs w:val="16"/>
        </w:rPr>
        <w:t>the</w:t>
      </w:r>
      <w:proofErr w:type="spellEnd"/>
      <w:r w:rsidR="00927394">
        <w:rPr>
          <w:rFonts w:ascii="Tahoma" w:hAnsi="Tahoma" w:cs="Tahoma"/>
          <w:sz w:val="16"/>
          <w:szCs w:val="16"/>
        </w:rPr>
        <w:t xml:space="preserve"> pilot </w:t>
      </w:r>
      <w:proofErr w:type="spellStart"/>
      <w:r w:rsidR="00927394">
        <w:rPr>
          <w:rFonts w:ascii="Tahoma" w:hAnsi="Tahoma" w:cs="Tahoma"/>
          <w:sz w:val="16"/>
          <w:szCs w:val="16"/>
        </w:rPr>
        <w:t>projects</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F96"/>
    <w:multiLevelType w:val="hybridMultilevel"/>
    <w:tmpl w:val="93C42A20"/>
    <w:lvl w:ilvl="0" w:tplc="EF8A0F42">
      <w:start w:val="20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22336"/>
    <w:multiLevelType w:val="hybridMultilevel"/>
    <w:tmpl w:val="056C7A62"/>
    <w:lvl w:ilvl="0" w:tplc="88B8835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B1343"/>
    <w:multiLevelType w:val="hybridMultilevel"/>
    <w:tmpl w:val="5F6E9374"/>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356A5"/>
    <w:multiLevelType w:val="hybridMultilevel"/>
    <w:tmpl w:val="60340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B402F"/>
    <w:multiLevelType w:val="hybridMultilevel"/>
    <w:tmpl w:val="044E9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A75DE"/>
    <w:multiLevelType w:val="hybridMultilevel"/>
    <w:tmpl w:val="39CC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E1321"/>
    <w:multiLevelType w:val="hybridMultilevel"/>
    <w:tmpl w:val="FD5AEDE4"/>
    <w:lvl w:ilvl="0" w:tplc="1BF6F3F8">
      <w:start w:val="2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66687"/>
    <w:multiLevelType w:val="multilevel"/>
    <w:tmpl w:val="E018B11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A73B8F"/>
    <w:multiLevelType w:val="hybridMultilevel"/>
    <w:tmpl w:val="E0C0C14A"/>
    <w:lvl w:ilvl="0" w:tplc="B6927C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112FA"/>
    <w:multiLevelType w:val="hybridMultilevel"/>
    <w:tmpl w:val="6ABC0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C5624"/>
    <w:multiLevelType w:val="hybridMultilevel"/>
    <w:tmpl w:val="2B70B66A"/>
    <w:lvl w:ilvl="0" w:tplc="1BF6F3F8">
      <w:start w:val="2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356E06"/>
    <w:multiLevelType w:val="hybridMultilevel"/>
    <w:tmpl w:val="A9141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4"/>
  </w:num>
  <w:num w:numId="5">
    <w:abstractNumId w:val="9"/>
  </w:num>
  <w:num w:numId="6">
    <w:abstractNumId w:val="2"/>
  </w:num>
  <w:num w:numId="7">
    <w:abstractNumId w:val="3"/>
  </w:num>
  <w:num w:numId="8">
    <w:abstractNumId w:val="11"/>
  </w:num>
  <w:num w:numId="9">
    <w:abstractNumId w:val="5"/>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211"/>
    <w:rsid w:val="00005C33"/>
    <w:rsid w:val="00006A18"/>
    <w:rsid w:val="00010F57"/>
    <w:rsid w:val="0002513E"/>
    <w:rsid w:val="00037300"/>
    <w:rsid w:val="000E4EDB"/>
    <w:rsid w:val="000F54D9"/>
    <w:rsid w:val="00104EF5"/>
    <w:rsid w:val="00171F1C"/>
    <w:rsid w:val="001A6511"/>
    <w:rsid w:val="001C197A"/>
    <w:rsid w:val="001D5320"/>
    <w:rsid w:val="00201812"/>
    <w:rsid w:val="002126BB"/>
    <w:rsid w:val="00236479"/>
    <w:rsid w:val="00263FFD"/>
    <w:rsid w:val="00284096"/>
    <w:rsid w:val="00292956"/>
    <w:rsid w:val="002954FE"/>
    <w:rsid w:val="002A2211"/>
    <w:rsid w:val="002F6FF6"/>
    <w:rsid w:val="0030577A"/>
    <w:rsid w:val="00342164"/>
    <w:rsid w:val="003467EE"/>
    <w:rsid w:val="003730A2"/>
    <w:rsid w:val="00373C4F"/>
    <w:rsid w:val="00377E4D"/>
    <w:rsid w:val="00380B1A"/>
    <w:rsid w:val="00381FA6"/>
    <w:rsid w:val="003C4F25"/>
    <w:rsid w:val="003D4E68"/>
    <w:rsid w:val="00417AD6"/>
    <w:rsid w:val="00462FE1"/>
    <w:rsid w:val="004649FF"/>
    <w:rsid w:val="00473D2A"/>
    <w:rsid w:val="00480BD9"/>
    <w:rsid w:val="004C1089"/>
    <w:rsid w:val="004C429E"/>
    <w:rsid w:val="0052097C"/>
    <w:rsid w:val="00544A3C"/>
    <w:rsid w:val="00552CA8"/>
    <w:rsid w:val="0056499E"/>
    <w:rsid w:val="00581417"/>
    <w:rsid w:val="00625E81"/>
    <w:rsid w:val="0063000D"/>
    <w:rsid w:val="00644D32"/>
    <w:rsid w:val="006516B0"/>
    <w:rsid w:val="006522A1"/>
    <w:rsid w:val="006746E5"/>
    <w:rsid w:val="00692188"/>
    <w:rsid w:val="006B6512"/>
    <w:rsid w:val="00734281"/>
    <w:rsid w:val="00743911"/>
    <w:rsid w:val="00762FE1"/>
    <w:rsid w:val="00790080"/>
    <w:rsid w:val="007B287B"/>
    <w:rsid w:val="007E74CB"/>
    <w:rsid w:val="007F2FE8"/>
    <w:rsid w:val="00803F8A"/>
    <w:rsid w:val="00807448"/>
    <w:rsid w:val="00857989"/>
    <w:rsid w:val="0092587A"/>
    <w:rsid w:val="00927394"/>
    <w:rsid w:val="0095461D"/>
    <w:rsid w:val="0097135E"/>
    <w:rsid w:val="00982797"/>
    <w:rsid w:val="009D2AA2"/>
    <w:rsid w:val="009E5C51"/>
    <w:rsid w:val="009F2CC0"/>
    <w:rsid w:val="009F674A"/>
    <w:rsid w:val="009F73BD"/>
    <w:rsid w:val="00A73858"/>
    <w:rsid w:val="00A90C11"/>
    <w:rsid w:val="00AA293C"/>
    <w:rsid w:val="00AA5D5E"/>
    <w:rsid w:val="00AB6DCE"/>
    <w:rsid w:val="00AC2048"/>
    <w:rsid w:val="00AC3DAE"/>
    <w:rsid w:val="00B11717"/>
    <w:rsid w:val="00B47E37"/>
    <w:rsid w:val="00B5735E"/>
    <w:rsid w:val="00B81E79"/>
    <w:rsid w:val="00B92935"/>
    <w:rsid w:val="00B973B5"/>
    <w:rsid w:val="00BA3E6A"/>
    <w:rsid w:val="00BB1B20"/>
    <w:rsid w:val="00BB4EB4"/>
    <w:rsid w:val="00C2110A"/>
    <w:rsid w:val="00C46F91"/>
    <w:rsid w:val="00C61EF1"/>
    <w:rsid w:val="00C9246D"/>
    <w:rsid w:val="00CA3489"/>
    <w:rsid w:val="00CA6DC6"/>
    <w:rsid w:val="00D1178C"/>
    <w:rsid w:val="00D676CD"/>
    <w:rsid w:val="00DB0921"/>
    <w:rsid w:val="00E078D1"/>
    <w:rsid w:val="00E378FC"/>
    <w:rsid w:val="00E74ED2"/>
    <w:rsid w:val="00E92E59"/>
    <w:rsid w:val="00EC6069"/>
    <w:rsid w:val="00ED405E"/>
    <w:rsid w:val="00F40879"/>
    <w:rsid w:val="00F815F1"/>
    <w:rsid w:val="00F94782"/>
    <w:rsid w:val="00FB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9D9B1-387F-4895-9C2B-1683BA13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211"/>
    <w:pPr>
      <w:spacing w:after="0" w:line="240"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211"/>
    <w:pPr>
      <w:ind w:left="720"/>
      <w:contextualSpacing/>
    </w:pPr>
  </w:style>
  <w:style w:type="character" w:styleId="Hyperlink">
    <w:name w:val="Hyperlink"/>
    <w:basedOn w:val="DefaultParagraphFont"/>
    <w:uiPriority w:val="99"/>
    <w:unhideWhenUsed/>
    <w:rsid w:val="002A2211"/>
    <w:rPr>
      <w:color w:val="0563C1" w:themeColor="hyperlink"/>
      <w:u w:val="single"/>
    </w:rPr>
  </w:style>
  <w:style w:type="paragraph" w:styleId="FootnoteText">
    <w:name w:val="footnote text"/>
    <w:basedOn w:val="Normal"/>
    <w:link w:val="FootnoteTextChar"/>
    <w:unhideWhenUsed/>
    <w:rsid w:val="002A2211"/>
    <w:rPr>
      <w:sz w:val="20"/>
      <w:szCs w:val="20"/>
    </w:rPr>
  </w:style>
  <w:style w:type="character" w:customStyle="1" w:styleId="FootnoteTextChar">
    <w:name w:val="Footnote Text Char"/>
    <w:basedOn w:val="DefaultParagraphFont"/>
    <w:link w:val="FootnoteText"/>
    <w:rsid w:val="002A2211"/>
    <w:rPr>
      <w:sz w:val="20"/>
      <w:szCs w:val="20"/>
      <w:lang w:val="ro-RO"/>
    </w:rPr>
  </w:style>
  <w:style w:type="character" w:styleId="FootnoteReference">
    <w:name w:val="footnote reference"/>
    <w:aliases w:val="Nota"/>
    <w:basedOn w:val="DefaultParagraphFont"/>
    <w:unhideWhenUsed/>
    <w:rsid w:val="002A2211"/>
    <w:rPr>
      <w:vertAlign w:val="superscript"/>
    </w:rPr>
  </w:style>
  <w:style w:type="paragraph" w:styleId="BalloonText">
    <w:name w:val="Balloon Text"/>
    <w:basedOn w:val="Normal"/>
    <w:link w:val="BalloonTextChar"/>
    <w:uiPriority w:val="99"/>
    <w:semiHidden/>
    <w:unhideWhenUsed/>
    <w:rsid w:val="00D67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6CD"/>
    <w:rPr>
      <w:rFonts w:ascii="Segoe UI" w:hAnsi="Segoe UI" w:cs="Segoe UI"/>
      <w:sz w:val="18"/>
      <w:szCs w:val="18"/>
      <w:lang w:val="ro-RO"/>
    </w:rPr>
  </w:style>
  <w:style w:type="paragraph" w:customStyle="1" w:styleId="TableText">
    <w:name w:val="Table Text"/>
    <w:basedOn w:val="Normal"/>
    <w:rsid w:val="00F40879"/>
    <w:pPr>
      <w:tabs>
        <w:tab w:val="decimal" w:pos="0"/>
      </w:tabs>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88295">
      <w:bodyDiv w:val="1"/>
      <w:marLeft w:val="0"/>
      <w:marRight w:val="0"/>
      <w:marTop w:val="0"/>
      <w:marBottom w:val="0"/>
      <w:divBdr>
        <w:top w:val="none" w:sz="0" w:space="0" w:color="auto"/>
        <w:left w:val="none" w:sz="0" w:space="0" w:color="auto"/>
        <w:bottom w:val="none" w:sz="0" w:space="0" w:color="auto"/>
        <w:right w:val="none" w:sz="0" w:space="0" w:color="auto"/>
      </w:divBdr>
      <w:divsChild>
        <w:div w:id="667249335">
          <w:marLeft w:val="0"/>
          <w:marRight w:val="0"/>
          <w:marTop w:val="0"/>
          <w:marBottom w:val="0"/>
          <w:divBdr>
            <w:top w:val="none" w:sz="0" w:space="0" w:color="auto"/>
            <w:left w:val="none" w:sz="0" w:space="0" w:color="auto"/>
            <w:bottom w:val="none" w:sz="0" w:space="0" w:color="auto"/>
            <w:right w:val="none" w:sz="0" w:space="0" w:color="auto"/>
          </w:divBdr>
          <w:divsChild>
            <w:div w:id="1492870329">
              <w:marLeft w:val="0"/>
              <w:marRight w:val="0"/>
              <w:marTop w:val="0"/>
              <w:marBottom w:val="0"/>
              <w:divBdr>
                <w:top w:val="none" w:sz="0" w:space="0" w:color="auto"/>
                <w:left w:val="none" w:sz="0" w:space="0" w:color="auto"/>
                <w:bottom w:val="none" w:sz="0" w:space="0" w:color="auto"/>
                <w:right w:val="none" w:sz="0" w:space="0" w:color="auto"/>
              </w:divBdr>
              <w:divsChild>
                <w:div w:id="2137478399">
                  <w:marLeft w:val="0"/>
                  <w:marRight w:val="0"/>
                  <w:marTop w:val="0"/>
                  <w:marBottom w:val="0"/>
                  <w:divBdr>
                    <w:top w:val="none" w:sz="0" w:space="0" w:color="auto"/>
                    <w:left w:val="none" w:sz="0" w:space="0" w:color="auto"/>
                    <w:bottom w:val="none" w:sz="0" w:space="0" w:color="auto"/>
                    <w:right w:val="none" w:sz="0" w:space="0" w:color="auto"/>
                  </w:divBdr>
                  <w:divsChild>
                    <w:div w:id="1356543053">
                      <w:marLeft w:val="0"/>
                      <w:marRight w:val="0"/>
                      <w:marTop w:val="0"/>
                      <w:marBottom w:val="0"/>
                      <w:divBdr>
                        <w:top w:val="none" w:sz="0" w:space="0" w:color="auto"/>
                        <w:left w:val="none" w:sz="0" w:space="0" w:color="auto"/>
                        <w:bottom w:val="none" w:sz="0" w:space="0" w:color="auto"/>
                        <w:right w:val="none" w:sz="0" w:space="0" w:color="auto"/>
                      </w:divBdr>
                      <w:divsChild>
                        <w:div w:id="707491430">
                          <w:marLeft w:val="0"/>
                          <w:marRight w:val="0"/>
                          <w:marTop w:val="0"/>
                          <w:marBottom w:val="0"/>
                          <w:divBdr>
                            <w:top w:val="none" w:sz="0" w:space="0" w:color="auto"/>
                            <w:left w:val="none" w:sz="0" w:space="0" w:color="auto"/>
                            <w:bottom w:val="none" w:sz="0" w:space="0" w:color="auto"/>
                            <w:right w:val="none" w:sz="0" w:space="0" w:color="auto"/>
                          </w:divBdr>
                          <w:divsChild>
                            <w:div w:id="1020938580">
                              <w:marLeft w:val="0"/>
                              <w:marRight w:val="0"/>
                              <w:marTop w:val="0"/>
                              <w:marBottom w:val="0"/>
                              <w:divBdr>
                                <w:top w:val="none" w:sz="0" w:space="0" w:color="auto"/>
                                <w:left w:val="none" w:sz="0" w:space="0" w:color="auto"/>
                                <w:bottom w:val="none" w:sz="0" w:space="0" w:color="auto"/>
                                <w:right w:val="none" w:sz="0" w:space="0" w:color="auto"/>
                              </w:divBdr>
                              <w:divsChild>
                                <w:div w:id="1716737792">
                                  <w:marLeft w:val="0"/>
                                  <w:marRight w:val="0"/>
                                  <w:marTop w:val="0"/>
                                  <w:marBottom w:val="0"/>
                                  <w:divBdr>
                                    <w:top w:val="none" w:sz="0" w:space="0" w:color="auto"/>
                                    <w:left w:val="none" w:sz="0" w:space="0" w:color="auto"/>
                                    <w:bottom w:val="none" w:sz="0" w:space="0" w:color="auto"/>
                                    <w:right w:val="none" w:sz="0" w:space="0" w:color="auto"/>
                                  </w:divBdr>
                                  <w:divsChild>
                                    <w:div w:id="246501918">
                                      <w:marLeft w:val="60"/>
                                      <w:marRight w:val="0"/>
                                      <w:marTop w:val="0"/>
                                      <w:marBottom w:val="0"/>
                                      <w:divBdr>
                                        <w:top w:val="none" w:sz="0" w:space="0" w:color="auto"/>
                                        <w:left w:val="none" w:sz="0" w:space="0" w:color="auto"/>
                                        <w:bottom w:val="none" w:sz="0" w:space="0" w:color="auto"/>
                                        <w:right w:val="none" w:sz="0" w:space="0" w:color="auto"/>
                                      </w:divBdr>
                                      <w:divsChild>
                                        <w:div w:id="634872002">
                                          <w:marLeft w:val="0"/>
                                          <w:marRight w:val="0"/>
                                          <w:marTop w:val="0"/>
                                          <w:marBottom w:val="0"/>
                                          <w:divBdr>
                                            <w:top w:val="none" w:sz="0" w:space="0" w:color="auto"/>
                                            <w:left w:val="none" w:sz="0" w:space="0" w:color="auto"/>
                                            <w:bottom w:val="none" w:sz="0" w:space="0" w:color="auto"/>
                                            <w:right w:val="none" w:sz="0" w:space="0" w:color="auto"/>
                                          </w:divBdr>
                                          <w:divsChild>
                                            <w:div w:id="280652071">
                                              <w:marLeft w:val="0"/>
                                              <w:marRight w:val="0"/>
                                              <w:marTop w:val="0"/>
                                              <w:marBottom w:val="120"/>
                                              <w:divBdr>
                                                <w:top w:val="single" w:sz="6" w:space="0" w:color="F5F5F5"/>
                                                <w:left w:val="single" w:sz="6" w:space="0" w:color="F5F5F5"/>
                                                <w:bottom w:val="single" w:sz="6" w:space="0" w:color="F5F5F5"/>
                                                <w:right w:val="single" w:sz="6" w:space="0" w:color="F5F5F5"/>
                                              </w:divBdr>
                                              <w:divsChild>
                                                <w:div w:id="840392624">
                                                  <w:marLeft w:val="0"/>
                                                  <w:marRight w:val="0"/>
                                                  <w:marTop w:val="0"/>
                                                  <w:marBottom w:val="0"/>
                                                  <w:divBdr>
                                                    <w:top w:val="none" w:sz="0" w:space="0" w:color="auto"/>
                                                    <w:left w:val="none" w:sz="0" w:space="0" w:color="auto"/>
                                                    <w:bottom w:val="none" w:sz="0" w:space="0" w:color="auto"/>
                                                    <w:right w:val="none" w:sz="0" w:space="0" w:color="auto"/>
                                                  </w:divBdr>
                                                  <w:divsChild>
                                                    <w:div w:id="1235311193">
                                                      <w:marLeft w:val="0"/>
                                                      <w:marRight w:val="0"/>
                                                      <w:marTop w:val="0"/>
                                                      <w:marBottom w:val="0"/>
                                                      <w:divBdr>
                                                        <w:top w:val="none" w:sz="0" w:space="0" w:color="auto"/>
                                                        <w:left w:val="none" w:sz="0" w:space="0" w:color="auto"/>
                                                        <w:bottom w:val="none" w:sz="0" w:space="0" w:color="auto"/>
                                                        <w:right w:val="none" w:sz="0" w:space="0" w:color="auto"/>
                                                      </w:divBdr>
                                                    </w:div>
                                                  </w:divsChild>
                                                </w:div>
                                                <w:div w:id="885141484">
                                                  <w:marLeft w:val="0"/>
                                                  <w:marRight w:val="0"/>
                                                  <w:marTop w:val="0"/>
                                                  <w:marBottom w:val="0"/>
                                                  <w:divBdr>
                                                    <w:top w:val="none" w:sz="0" w:space="0" w:color="auto"/>
                                                    <w:left w:val="none" w:sz="0" w:space="0" w:color="auto"/>
                                                    <w:bottom w:val="none" w:sz="0" w:space="0" w:color="auto"/>
                                                    <w:right w:val="none" w:sz="0" w:space="0" w:color="auto"/>
                                                  </w:divBdr>
                                                  <w:divsChild>
                                                    <w:div w:id="19870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646297">
      <w:bodyDiv w:val="1"/>
      <w:marLeft w:val="0"/>
      <w:marRight w:val="0"/>
      <w:marTop w:val="0"/>
      <w:marBottom w:val="0"/>
      <w:divBdr>
        <w:top w:val="none" w:sz="0" w:space="0" w:color="auto"/>
        <w:left w:val="none" w:sz="0" w:space="0" w:color="auto"/>
        <w:bottom w:val="none" w:sz="0" w:space="0" w:color="auto"/>
        <w:right w:val="none" w:sz="0" w:space="0" w:color="auto"/>
      </w:divBdr>
      <w:divsChild>
        <w:div w:id="1656759320">
          <w:marLeft w:val="0"/>
          <w:marRight w:val="0"/>
          <w:marTop w:val="0"/>
          <w:marBottom w:val="0"/>
          <w:divBdr>
            <w:top w:val="none" w:sz="0" w:space="0" w:color="auto"/>
            <w:left w:val="none" w:sz="0" w:space="0" w:color="auto"/>
            <w:bottom w:val="none" w:sz="0" w:space="0" w:color="auto"/>
            <w:right w:val="none" w:sz="0" w:space="0" w:color="auto"/>
          </w:divBdr>
          <w:divsChild>
            <w:div w:id="178549824">
              <w:marLeft w:val="0"/>
              <w:marRight w:val="0"/>
              <w:marTop w:val="0"/>
              <w:marBottom w:val="0"/>
              <w:divBdr>
                <w:top w:val="none" w:sz="0" w:space="0" w:color="auto"/>
                <w:left w:val="none" w:sz="0" w:space="0" w:color="auto"/>
                <w:bottom w:val="none" w:sz="0" w:space="0" w:color="auto"/>
                <w:right w:val="none" w:sz="0" w:space="0" w:color="auto"/>
              </w:divBdr>
              <w:divsChild>
                <w:div w:id="1132282555">
                  <w:marLeft w:val="0"/>
                  <w:marRight w:val="0"/>
                  <w:marTop w:val="0"/>
                  <w:marBottom w:val="0"/>
                  <w:divBdr>
                    <w:top w:val="none" w:sz="0" w:space="0" w:color="auto"/>
                    <w:left w:val="none" w:sz="0" w:space="0" w:color="auto"/>
                    <w:bottom w:val="none" w:sz="0" w:space="0" w:color="auto"/>
                    <w:right w:val="none" w:sz="0" w:space="0" w:color="auto"/>
                  </w:divBdr>
                  <w:divsChild>
                    <w:div w:id="1823152598">
                      <w:marLeft w:val="0"/>
                      <w:marRight w:val="0"/>
                      <w:marTop w:val="0"/>
                      <w:marBottom w:val="0"/>
                      <w:divBdr>
                        <w:top w:val="none" w:sz="0" w:space="0" w:color="auto"/>
                        <w:left w:val="none" w:sz="0" w:space="0" w:color="auto"/>
                        <w:bottom w:val="none" w:sz="0" w:space="0" w:color="auto"/>
                        <w:right w:val="none" w:sz="0" w:space="0" w:color="auto"/>
                      </w:divBdr>
                      <w:divsChild>
                        <w:div w:id="2019192946">
                          <w:marLeft w:val="0"/>
                          <w:marRight w:val="0"/>
                          <w:marTop w:val="0"/>
                          <w:marBottom w:val="0"/>
                          <w:divBdr>
                            <w:top w:val="none" w:sz="0" w:space="0" w:color="auto"/>
                            <w:left w:val="none" w:sz="0" w:space="0" w:color="auto"/>
                            <w:bottom w:val="none" w:sz="0" w:space="0" w:color="auto"/>
                            <w:right w:val="none" w:sz="0" w:space="0" w:color="auto"/>
                          </w:divBdr>
                          <w:divsChild>
                            <w:div w:id="356808769">
                              <w:marLeft w:val="0"/>
                              <w:marRight w:val="0"/>
                              <w:marTop w:val="0"/>
                              <w:marBottom w:val="0"/>
                              <w:divBdr>
                                <w:top w:val="none" w:sz="0" w:space="0" w:color="auto"/>
                                <w:left w:val="none" w:sz="0" w:space="0" w:color="auto"/>
                                <w:bottom w:val="none" w:sz="0" w:space="0" w:color="auto"/>
                                <w:right w:val="none" w:sz="0" w:space="0" w:color="auto"/>
                              </w:divBdr>
                              <w:divsChild>
                                <w:div w:id="1727216611">
                                  <w:marLeft w:val="0"/>
                                  <w:marRight w:val="0"/>
                                  <w:marTop w:val="0"/>
                                  <w:marBottom w:val="0"/>
                                  <w:divBdr>
                                    <w:top w:val="none" w:sz="0" w:space="0" w:color="auto"/>
                                    <w:left w:val="none" w:sz="0" w:space="0" w:color="auto"/>
                                    <w:bottom w:val="none" w:sz="0" w:space="0" w:color="auto"/>
                                    <w:right w:val="none" w:sz="0" w:space="0" w:color="auto"/>
                                  </w:divBdr>
                                  <w:divsChild>
                                    <w:div w:id="163277988">
                                      <w:marLeft w:val="60"/>
                                      <w:marRight w:val="0"/>
                                      <w:marTop w:val="0"/>
                                      <w:marBottom w:val="0"/>
                                      <w:divBdr>
                                        <w:top w:val="none" w:sz="0" w:space="0" w:color="auto"/>
                                        <w:left w:val="none" w:sz="0" w:space="0" w:color="auto"/>
                                        <w:bottom w:val="none" w:sz="0" w:space="0" w:color="auto"/>
                                        <w:right w:val="none" w:sz="0" w:space="0" w:color="auto"/>
                                      </w:divBdr>
                                      <w:divsChild>
                                        <w:div w:id="1308165434">
                                          <w:marLeft w:val="0"/>
                                          <w:marRight w:val="0"/>
                                          <w:marTop w:val="0"/>
                                          <w:marBottom w:val="0"/>
                                          <w:divBdr>
                                            <w:top w:val="none" w:sz="0" w:space="0" w:color="auto"/>
                                            <w:left w:val="none" w:sz="0" w:space="0" w:color="auto"/>
                                            <w:bottom w:val="none" w:sz="0" w:space="0" w:color="auto"/>
                                            <w:right w:val="none" w:sz="0" w:space="0" w:color="auto"/>
                                          </w:divBdr>
                                          <w:divsChild>
                                            <w:div w:id="160972496">
                                              <w:marLeft w:val="0"/>
                                              <w:marRight w:val="0"/>
                                              <w:marTop w:val="0"/>
                                              <w:marBottom w:val="120"/>
                                              <w:divBdr>
                                                <w:top w:val="single" w:sz="6" w:space="0" w:color="F5F5F5"/>
                                                <w:left w:val="single" w:sz="6" w:space="0" w:color="F5F5F5"/>
                                                <w:bottom w:val="single" w:sz="6" w:space="0" w:color="F5F5F5"/>
                                                <w:right w:val="single" w:sz="6" w:space="0" w:color="F5F5F5"/>
                                              </w:divBdr>
                                              <w:divsChild>
                                                <w:div w:id="284966573">
                                                  <w:marLeft w:val="0"/>
                                                  <w:marRight w:val="0"/>
                                                  <w:marTop w:val="0"/>
                                                  <w:marBottom w:val="0"/>
                                                  <w:divBdr>
                                                    <w:top w:val="none" w:sz="0" w:space="0" w:color="auto"/>
                                                    <w:left w:val="none" w:sz="0" w:space="0" w:color="auto"/>
                                                    <w:bottom w:val="none" w:sz="0" w:space="0" w:color="auto"/>
                                                    <w:right w:val="none" w:sz="0" w:space="0" w:color="auto"/>
                                                  </w:divBdr>
                                                  <w:divsChild>
                                                    <w:div w:id="1755206018">
                                                      <w:marLeft w:val="0"/>
                                                      <w:marRight w:val="0"/>
                                                      <w:marTop w:val="0"/>
                                                      <w:marBottom w:val="0"/>
                                                      <w:divBdr>
                                                        <w:top w:val="none" w:sz="0" w:space="0" w:color="auto"/>
                                                        <w:left w:val="none" w:sz="0" w:space="0" w:color="auto"/>
                                                        <w:bottom w:val="none" w:sz="0" w:space="0" w:color="auto"/>
                                                        <w:right w:val="none" w:sz="0" w:space="0" w:color="auto"/>
                                                      </w:divBdr>
                                                    </w:div>
                                                  </w:divsChild>
                                                </w:div>
                                                <w:div w:id="522982345">
                                                  <w:marLeft w:val="0"/>
                                                  <w:marRight w:val="0"/>
                                                  <w:marTop w:val="0"/>
                                                  <w:marBottom w:val="0"/>
                                                  <w:divBdr>
                                                    <w:top w:val="none" w:sz="0" w:space="0" w:color="auto"/>
                                                    <w:left w:val="none" w:sz="0" w:space="0" w:color="auto"/>
                                                    <w:bottom w:val="none" w:sz="0" w:space="0" w:color="auto"/>
                                                    <w:right w:val="none" w:sz="0" w:space="0" w:color="auto"/>
                                                  </w:divBdr>
                                                  <w:divsChild>
                                                    <w:div w:id="4725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161954">
      <w:bodyDiv w:val="1"/>
      <w:marLeft w:val="0"/>
      <w:marRight w:val="0"/>
      <w:marTop w:val="0"/>
      <w:marBottom w:val="0"/>
      <w:divBdr>
        <w:top w:val="none" w:sz="0" w:space="0" w:color="auto"/>
        <w:left w:val="none" w:sz="0" w:space="0" w:color="auto"/>
        <w:bottom w:val="none" w:sz="0" w:space="0" w:color="auto"/>
        <w:right w:val="none" w:sz="0" w:space="0" w:color="auto"/>
      </w:divBdr>
      <w:divsChild>
        <w:div w:id="69811763">
          <w:marLeft w:val="0"/>
          <w:marRight w:val="0"/>
          <w:marTop w:val="0"/>
          <w:marBottom w:val="0"/>
          <w:divBdr>
            <w:top w:val="none" w:sz="0" w:space="0" w:color="auto"/>
            <w:left w:val="none" w:sz="0" w:space="0" w:color="auto"/>
            <w:bottom w:val="none" w:sz="0" w:space="0" w:color="auto"/>
            <w:right w:val="none" w:sz="0" w:space="0" w:color="auto"/>
          </w:divBdr>
          <w:divsChild>
            <w:div w:id="1350058622">
              <w:marLeft w:val="0"/>
              <w:marRight w:val="0"/>
              <w:marTop w:val="0"/>
              <w:marBottom w:val="0"/>
              <w:divBdr>
                <w:top w:val="none" w:sz="0" w:space="0" w:color="auto"/>
                <w:left w:val="none" w:sz="0" w:space="0" w:color="auto"/>
                <w:bottom w:val="none" w:sz="0" w:space="0" w:color="auto"/>
                <w:right w:val="none" w:sz="0" w:space="0" w:color="auto"/>
              </w:divBdr>
              <w:divsChild>
                <w:div w:id="2046178293">
                  <w:marLeft w:val="0"/>
                  <w:marRight w:val="0"/>
                  <w:marTop w:val="0"/>
                  <w:marBottom w:val="0"/>
                  <w:divBdr>
                    <w:top w:val="none" w:sz="0" w:space="0" w:color="auto"/>
                    <w:left w:val="none" w:sz="0" w:space="0" w:color="auto"/>
                    <w:bottom w:val="none" w:sz="0" w:space="0" w:color="auto"/>
                    <w:right w:val="none" w:sz="0" w:space="0" w:color="auto"/>
                  </w:divBdr>
                  <w:divsChild>
                    <w:div w:id="842277954">
                      <w:marLeft w:val="0"/>
                      <w:marRight w:val="0"/>
                      <w:marTop w:val="0"/>
                      <w:marBottom w:val="0"/>
                      <w:divBdr>
                        <w:top w:val="none" w:sz="0" w:space="0" w:color="auto"/>
                        <w:left w:val="none" w:sz="0" w:space="0" w:color="auto"/>
                        <w:bottom w:val="none" w:sz="0" w:space="0" w:color="auto"/>
                        <w:right w:val="none" w:sz="0" w:space="0" w:color="auto"/>
                      </w:divBdr>
                      <w:divsChild>
                        <w:div w:id="1440182348">
                          <w:marLeft w:val="0"/>
                          <w:marRight w:val="0"/>
                          <w:marTop w:val="0"/>
                          <w:marBottom w:val="0"/>
                          <w:divBdr>
                            <w:top w:val="none" w:sz="0" w:space="0" w:color="auto"/>
                            <w:left w:val="none" w:sz="0" w:space="0" w:color="auto"/>
                            <w:bottom w:val="none" w:sz="0" w:space="0" w:color="auto"/>
                            <w:right w:val="none" w:sz="0" w:space="0" w:color="auto"/>
                          </w:divBdr>
                          <w:divsChild>
                            <w:div w:id="1551922850">
                              <w:marLeft w:val="0"/>
                              <w:marRight w:val="0"/>
                              <w:marTop w:val="0"/>
                              <w:marBottom w:val="0"/>
                              <w:divBdr>
                                <w:top w:val="none" w:sz="0" w:space="0" w:color="auto"/>
                                <w:left w:val="none" w:sz="0" w:space="0" w:color="auto"/>
                                <w:bottom w:val="none" w:sz="0" w:space="0" w:color="auto"/>
                                <w:right w:val="none" w:sz="0" w:space="0" w:color="auto"/>
                              </w:divBdr>
                              <w:divsChild>
                                <w:div w:id="2003925780">
                                  <w:marLeft w:val="0"/>
                                  <w:marRight w:val="0"/>
                                  <w:marTop w:val="0"/>
                                  <w:marBottom w:val="0"/>
                                  <w:divBdr>
                                    <w:top w:val="none" w:sz="0" w:space="0" w:color="auto"/>
                                    <w:left w:val="none" w:sz="0" w:space="0" w:color="auto"/>
                                    <w:bottom w:val="none" w:sz="0" w:space="0" w:color="auto"/>
                                    <w:right w:val="none" w:sz="0" w:space="0" w:color="auto"/>
                                  </w:divBdr>
                                  <w:divsChild>
                                    <w:div w:id="1425033461">
                                      <w:marLeft w:val="60"/>
                                      <w:marRight w:val="0"/>
                                      <w:marTop w:val="0"/>
                                      <w:marBottom w:val="0"/>
                                      <w:divBdr>
                                        <w:top w:val="none" w:sz="0" w:space="0" w:color="auto"/>
                                        <w:left w:val="none" w:sz="0" w:space="0" w:color="auto"/>
                                        <w:bottom w:val="none" w:sz="0" w:space="0" w:color="auto"/>
                                        <w:right w:val="none" w:sz="0" w:space="0" w:color="auto"/>
                                      </w:divBdr>
                                      <w:divsChild>
                                        <w:div w:id="1119300226">
                                          <w:marLeft w:val="0"/>
                                          <w:marRight w:val="0"/>
                                          <w:marTop w:val="0"/>
                                          <w:marBottom w:val="0"/>
                                          <w:divBdr>
                                            <w:top w:val="none" w:sz="0" w:space="0" w:color="auto"/>
                                            <w:left w:val="none" w:sz="0" w:space="0" w:color="auto"/>
                                            <w:bottom w:val="none" w:sz="0" w:space="0" w:color="auto"/>
                                            <w:right w:val="none" w:sz="0" w:space="0" w:color="auto"/>
                                          </w:divBdr>
                                          <w:divsChild>
                                            <w:div w:id="952126087">
                                              <w:marLeft w:val="0"/>
                                              <w:marRight w:val="0"/>
                                              <w:marTop w:val="0"/>
                                              <w:marBottom w:val="120"/>
                                              <w:divBdr>
                                                <w:top w:val="single" w:sz="6" w:space="0" w:color="F5F5F5"/>
                                                <w:left w:val="single" w:sz="6" w:space="0" w:color="F5F5F5"/>
                                                <w:bottom w:val="single" w:sz="6" w:space="0" w:color="F5F5F5"/>
                                                <w:right w:val="single" w:sz="6" w:space="0" w:color="F5F5F5"/>
                                              </w:divBdr>
                                              <w:divsChild>
                                                <w:div w:id="1155729554">
                                                  <w:marLeft w:val="0"/>
                                                  <w:marRight w:val="0"/>
                                                  <w:marTop w:val="0"/>
                                                  <w:marBottom w:val="0"/>
                                                  <w:divBdr>
                                                    <w:top w:val="none" w:sz="0" w:space="0" w:color="auto"/>
                                                    <w:left w:val="none" w:sz="0" w:space="0" w:color="auto"/>
                                                    <w:bottom w:val="none" w:sz="0" w:space="0" w:color="auto"/>
                                                    <w:right w:val="none" w:sz="0" w:space="0" w:color="auto"/>
                                                  </w:divBdr>
                                                  <w:divsChild>
                                                    <w:div w:id="1538934917">
                                                      <w:marLeft w:val="0"/>
                                                      <w:marRight w:val="0"/>
                                                      <w:marTop w:val="0"/>
                                                      <w:marBottom w:val="0"/>
                                                      <w:divBdr>
                                                        <w:top w:val="none" w:sz="0" w:space="0" w:color="auto"/>
                                                        <w:left w:val="none" w:sz="0" w:space="0" w:color="auto"/>
                                                        <w:bottom w:val="none" w:sz="0" w:space="0" w:color="auto"/>
                                                        <w:right w:val="none" w:sz="0" w:space="0" w:color="auto"/>
                                                      </w:divBdr>
                                                    </w:div>
                                                  </w:divsChild>
                                                </w:div>
                                                <w:div w:id="1394044290">
                                                  <w:marLeft w:val="0"/>
                                                  <w:marRight w:val="0"/>
                                                  <w:marTop w:val="0"/>
                                                  <w:marBottom w:val="0"/>
                                                  <w:divBdr>
                                                    <w:top w:val="none" w:sz="0" w:space="0" w:color="auto"/>
                                                    <w:left w:val="none" w:sz="0" w:space="0" w:color="auto"/>
                                                    <w:bottom w:val="none" w:sz="0" w:space="0" w:color="auto"/>
                                                    <w:right w:val="none" w:sz="0" w:space="0" w:color="auto"/>
                                                  </w:divBdr>
                                                  <w:divsChild>
                                                    <w:div w:id="11497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939914">
      <w:bodyDiv w:val="1"/>
      <w:marLeft w:val="0"/>
      <w:marRight w:val="0"/>
      <w:marTop w:val="0"/>
      <w:marBottom w:val="0"/>
      <w:divBdr>
        <w:top w:val="none" w:sz="0" w:space="0" w:color="auto"/>
        <w:left w:val="none" w:sz="0" w:space="0" w:color="auto"/>
        <w:bottom w:val="none" w:sz="0" w:space="0" w:color="auto"/>
        <w:right w:val="none" w:sz="0" w:space="0" w:color="auto"/>
      </w:divBdr>
      <w:divsChild>
        <w:div w:id="1302807883">
          <w:marLeft w:val="0"/>
          <w:marRight w:val="0"/>
          <w:marTop w:val="0"/>
          <w:marBottom w:val="0"/>
          <w:divBdr>
            <w:top w:val="none" w:sz="0" w:space="0" w:color="auto"/>
            <w:left w:val="none" w:sz="0" w:space="0" w:color="auto"/>
            <w:bottom w:val="none" w:sz="0" w:space="0" w:color="auto"/>
            <w:right w:val="none" w:sz="0" w:space="0" w:color="auto"/>
          </w:divBdr>
          <w:divsChild>
            <w:div w:id="444886579">
              <w:marLeft w:val="0"/>
              <w:marRight w:val="0"/>
              <w:marTop w:val="0"/>
              <w:marBottom w:val="0"/>
              <w:divBdr>
                <w:top w:val="none" w:sz="0" w:space="0" w:color="auto"/>
                <w:left w:val="none" w:sz="0" w:space="0" w:color="auto"/>
                <w:bottom w:val="none" w:sz="0" w:space="0" w:color="auto"/>
                <w:right w:val="none" w:sz="0" w:space="0" w:color="auto"/>
              </w:divBdr>
              <w:divsChild>
                <w:div w:id="1466776207">
                  <w:marLeft w:val="0"/>
                  <w:marRight w:val="0"/>
                  <w:marTop w:val="0"/>
                  <w:marBottom w:val="0"/>
                  <w:divBdr>
                    <w:top w:val="none" w:sz="0" w:space="0" w:color="auto"/>
                    <w:left w:val="none" w:sz="0" w:space="0" w:color="auto"/>
                    <w:bottom w:val="none" w:sz="0" w:space="0" w:color="auto"/>
                    <w:right w:val="none" w:sz="0" w:space="0" w:color="auto"/>
                  </w:divBdr>
                  <w:divsChild>
                    <w:div w:id="1052342329">
                      <w:marLeft w:val="0"/>
                      <w:marRight w:val="0"/>
                      <w:marTop w:val="0"/>
                      <w:marBottom w:val="0"/>
                      <w:divBdr>
                        <w:top w:val="none" w:sz="0" w:space="0" w:color="auto"/>
                        <w:left w:val="none" w:sz="0" w:space="0" w:color="auto"/>
                        <w:bottom w:val="none" w:sz="0" w:space="0" w:color="auto"/>
                        <w:right w:val="none" w:sz="0" w:space="0" w:color="auto"/>
                      </w:divBdr>
                      <w:divsChild>
                        <w:div w:id="5988987">
                          <w:marLeft w:val="0"/>
                          <w:marRight w:val="0"/>
                          <w:marTop w:val="0"/>
                          <w:marBottom w:val="0"/>
                          <w:divBdr>
                            <w:top w:val="none" w:sz="0" w:space="0" w:color="auto"/>
                            <w:left w:val="none" w:sz="0" w:space="0" w:color="auto"/>
                            <w:bottom w:val="none" w:sz="0" w:space="0" w:color="auto"/>
                            <w:right w:val="none" w:sz="0" w:space="0" w:color="auto"/>
                          </w:divBdr>
                          <w:divsChild>
                            <w:div w:id="1023823894">
                              <w:marLeft w:val="0"/>
                              <w:marRight w:val="0"/>
                              <w:marTop w:val="0"/>
                              <w:marBottom w:val="0"/>
                              <w:divBdr>
                                <w:top w:val="none" w:sz="0" w:space="0" w:color="auto"/>
                                <w:left w:val="none" w:sz="0" w:space="0" w:color="auto"/>
                                <w:bottom w:val="none" w:sz="0" w:space="0" w:color="auto"/>
                                <w:right w:val="none" w:sz="0" w:space="0" w:color="auto"/>
                              </w:divBdr>
                              <w:divsChild>
                                <w:div w:id="742340620">
                                  <w:marLeft w:val="0"/>
                                  <w:marRight w:val="0"/>
                                  <w:marTop w:val="0"/>
                                  <w:marBottom w:val="0"/>
                                  <w:divBdr>
                                    <w:top w:val="none" w:sz="0" w:space="0" w:color="auto"/>
                                    <w:left w:val="none" w:sz="0" w:space="0" w:color="auto"/>
                                    <w:bottom w:val="none" w:sz="0" w:space="0" w:color="auto"/>
                                    <w:right w:val="none" w:sz="0" w:space="0" w:color="auto"/>
                                  </w:divBdr>
                                  <w:divsChild>
                                    <w:div w:id="2049335050">
                                      <w:marLeft w:val="60"/>
                                      <w:marRight w:val="0"/>
                                      <w:marTop w:val="0"/>
                                      <w:marBottom w:val="0"/>
                                      <w:divBdr>
                                        <w:top w:val="none" w:sz="0" w:space="0" w:color="auto"/>
                                        <w:left w:val="none" w:sz="0" w:space="0" w:color="auto"/>
                                        <w:bottom w:val="none" w:sz="0" w:space="0" w:color="auto"/>
                                        <w:right w:val="none" w:sz="0" w:space="0" w:color="auto"/>
                                      </w:divBdr>
                                      <w:divsChild>
                                        <w:div w:id="70392030">
                                          <w:marLeft w:val="0"/>
                                          <w:marRight w:val="0"/>
                                          <w:marTop w:val="0"/>
                                          <w:marBottom w:val="0"/>
                                          <w:divBdr>
                                            <w:top w:val="none" w:sz="0" w:space="0" w:color="auto"/>
                                            <w:left w:val="none" w:sz="0" w:space="0" w:color="auto"/>
                                            <w:bottom w:val="none" w:sz="0" w:space="0" w:color="auto"/>
                                            <w:right w:val="none" w:sz="0" w:space="0" w:color="auto"/>
                                          </w:divBdr>
                                          <w:divsChild>
                                            <w:div w:id="614990745">
                                              <w:marLeft w:val="0"/>
                                              <w:marRight w:val="0"/>
                                              <w:marTop w:val="0"/>
                                              <w:marBottom w:val="120"/>
                                              <w:divBdr>
                                                <w:top w:val="single" w:sz="6" w:space="0" w:color="F5F5F5"/>
                                                <w:left w:val="single" w:sz="6" w:space="0" w:color="F5F5F5"/>
                                                <w:bottom w:val="single" w:sz="6" w:space="0" w:color="F5F5F5"/>
                                                <w:right w:val="single" w:sz="6" w:space="0" w:color="F5F5F5"/>
                                              </w:divBdr>
                                              <w:divsChild>
                                                <w:div w:id="1930500048">
                                                  <w:marLeft w:val="0"/>
                                                  <w:marRight w:val="0"/>
                                                  <w:marTop w:val="0"/>
                                                  <w:marBottom w:val="0"/>
                                                  <w:divBdr>
                                                    <w:top w:val="none" w:sz="0" w:space="0" w:color="auto"/>
                                                    <w:left w:val="none" w:sz="0" w:space="0" w:color="auto"/>
                                                    <w:bottom w:val="none" w:sz="0" w:space="0" w:color="auto"/>
                                                    <w:right w:val="none" w:sz="0" w:space="0" w:color="auto"/>
                                                  </w:divBdr>
                                                  <w:divsChild>
                                                    <w:div w:id="585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i&amp;rct=j&amp;q=&amp;esrc=s&amp;source=images&amp;cd=&amp;cad=rja&amp;uact=8&amp;ved=2ahUKEwiFqPyD_oneAhURGuwKHWBEAZYQjRx6BAgBEAU&amp;url=https://www.slashgear.com/qualcomm-5g-is-more-than-just-blistering-data-speed-22428328/&amp;psig=AOvVaw1Yi88htjWYSJ-SzS7xC771&amp;ust=1539745609674825"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ncom.org.ro/formdata-269-49-361" TargetMode="External"/><Relationship Id="rId1" Type="http://schemas.openxmlformats.org/officeDocument/2006/relationships/hyperlink" Target="http://www.ancom.org.ro/legea-infrastructurii_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3DCC0-4544-467D-B41C-DE74D1E2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4497</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Simona Velea</dc:creator>
  <cp:keywords/>
  <dc:description/>
  <cp:lastModifiedBy>Cristina Simona Velea</cp:lastModifiedBy>
  <cp:revision>2</cp:revision>
  <dcterms:created xsi:type="dcterms:W3CDTF">2018-12-04T11:40:00Z</dcterms:created>
  <dcterms:modified xsi:type="dcterms:W3CDTF">2018-12-04T11:40:00Z</dcterms:modified>
</cp:coreProperties>
</file>